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 type="#_x0000_t75" style="width:595pt; height:225.10833333333pt; margin-left:0pt; margin-top:0pt; mso-position-horizontal:left; mso-position-vertical:top; mso-position-horizontal-relative:char; mso-position-vertical-relative:line;">
            <w10:wrap type="inline"/>
            <v:imagedata r:id="rId7" o:title=""/>
          </v:shape>
        </w:pict>
      </w:r>
    </w:p>
    <w:tbl>
      <w:tblGrid>
        <w:gridCol w:w="2000" w:type="dxa"/>
        <w:gridCol w:w="10000" w:type="dxa"/>
        <w:gridCol w:w="2000" w:type="dxa"/>
      </w:tblGrid>
      <w:tblPr>
        <w:tblStyle w:val="Colspan Rowspan"/>
      </w:tblPr>
      <w:tr>
        <w:trPr/>
        <w:tc>
          <w:tcPr>
            <w:tcW w:w="2000" w:type="dxa"/>
            <w:vMerge w:val="restart"/>
          </w:tcPr>
          <w:p>
            <w:pPr>
              <w:jc w:val="left"/>
            </w:pPr>
            <w:r>
              <w:rPr/>
              <w:t xml:space="preserve"/>
            </w:r>
          </w:p>
        </w:tc>
        <w:tc>
          <w:tcPr>
            <w:tcW w:w="10000" w:type="dxa"/>
            <w:gridSpan w:val="2"/>
          </w:tcPr>
          <w:p>
            <w:pPr>
              <w:jc w:val="left"/>
            </w:pPr>
            <w:r>
              <w:rPr>
                <w:rFonts w:ascii="Arial" w:hAnsi="Arial" w:eastAsia="Arial" w:cs="Arial"/>
                <w:color w:val="#013785"/>
                <w:sz w:val="60"/>
                <w:szCs w:val="60"/>
                <w:b w:val="1"/>
                <w:bCs w:val="1"/>
                <w:i w:val="1"/>
                <w:iCs w:val="1"/>
              </w:rPr>
              <w:t xml:space="preserve">Buenos Aires Outlet</w:t>
            </w:r>
            <w:r>
              <w:rPr>
                <w:rFonts w:ascii="Arial" w:hAnsi="Arial" w:eastAsia="Arial" w:cs="Arial"/>
                <w:color w:val="#013785"/>
                <w:sz w:val="60"/>
                <w:szCs w:val="60"/>
                <w:i w:val="1"/>
                <w:iCs w:val="1"/>
              </w:rPr>
              <w:t xml:space="preserve"> / Argentina</w:t>
            </w:r>
          </w:p>
          <w:p>
            <w:pPr/>
            <w:r>
              <w:rPr>
                <w:rFonts w:ascii="Arial" w:hAnsi="Arial" w:eastAsia="Arial" w:cs="Arial"/>
                <w:color w:val="#013785"/>
                <w:sz w:val="30"/>
                <w:szCs w:val="30"/>
                <w:b w:val="1"/>
                <w:bCs w:val="1"/>
              </w:rPr>
              <w:t xml:space="preserve">5 días / 4 noches</w:t>
            </w:r>
          </w:p>
        </w:tc>
        <w:tc>
          <w:tcPr>
            <w:tcW w:w="2000" w:type="dxa"/>
            <w:vMerge w:val="restart"/>
          </w:tcPr>
          <w:p>
            <w:pPr>
              <w:jc w:val="left"/>
            </w:pPr>
            <w:r>
              <w:rPr/>
              <w:t xml:space="preserve"/>
            </w:r>
          </w:p>
        </w:tc>
      </w:tr>
      <w:tr>
        <w:trPr/>
        <w:tc>
          <w:tcPr>
            <w:vMerge w:val="continue"/>
          </w:tcPr>
          <w:p/>
        </w:tc>
        <w:tc>
          <w:tcPr>
            <w:tcW w:w="10000" w:type="dxa"/>
            <w:vAlign w:val="center"/>
          </w:tcPr>
          <w:p>
            <w:pPr>
              <w:jc w:val="left"/>
            </w:pPr>
            <w:r>
              <w:rPr>
                <w:rFonts w:ascii="Arial" w:hAnsi="Arial" w:eastAsia="Arial" w:cs="Arial"/>
                <w:color w:val="#fd8301"/>
                <w:sz w:val="60"/>
                <w:szCs w:val="60"/>
              </w:rPr>
              <w:t xml:space="preserve">$US</w:t>
            </w:r>
            <w:r>
              <w:rPr>
                <w:rFonts w:ascii="Arial" w:hAnsi="Arial" w:eastAsia="Arial" w:cs="Arial"/>
                <w:color w:val="#fd8301"/>
                <w:sz w:val="100"/>
                <w:szCs w:val="100"/>
                <w:b w:val="1"/>
                <w:bCs w:val="1"/>
              </w:rPr>
              <w:t xml:space="preserve">227</w:t>
            </w:r>
          </w:p>
        </w:tc>
      </w:tr>
      <w:tr>
        <w:trPr/>
        <w:tc>
          <w:tcPr>
            <w:vMerge w:val="continue"/>
          </w:tcPr>
          <w:p/>
        </w:tc>
        <w:tc>
          <w:tcPr>
            <w:tcW w:w="10000" w:type="dxa"/>
            <w:vAlign w:val="center"/>
          </w:tcPr>
          <w:p>
            <w:pPr>
              <w:jc w:val="left"/>
            </w:pPr>
            <w:r>
              <w:rPr>
                <w:rFonts w:ascii="Arial" w:hAnsi="Arial" w:eastAsia="Arial" w:cs="Arial"/>
                <w:color w:val="#013785"/>
                <w:sz w:val="20"/>
                <w:szCs w:val="20"/>
                <w:b w:val="1"/>
                <w:bCs w:val="1"/>
              </w:rPr>
              <w:t xml:space="preserve">Por Persona en Habitación Doble</w:t>
            </w:r>
          </w:p>
        </w:tc>
        <w:tc>
          <w:tcPr>
            <w:vMerge w:val="continue"/>
          </w:tcPr>
          <w:p/>
        </w:tc>
      </w:tr>
      <w:tr>
        <w:trPr/>
        <w:tc>
          <w:tcPr>
            <w:vMerge w:val="continue"/>
          </w:tcPr>
          <w:p/>
        </w:tc>
        <w:tc>
          <w:tcPr>
            <w:tcW w:w="10000" w:type="dxa"/>
            <w:gridSpan w:val="2"/>
          </w:tcPr>
          <w:p>
            <w:pPr/>
            <w:r>
              <w:pict>
                <v:shapetype id="_x0000_t32" coordsize="21600,21600" o:spt="32" o:oned="t" path="m,l21600,21600e" filled="f">
                  <v:path arrowok="t" fillok="f" o:connecttype="none"/>
                  <o:lock v:ext="edit" shapetype="t"/>
                </v:shapetype>
                <v:shape id="_x0000_s1001" type="#_x0000_t32" style="width:500pt; height:0pt; margin-left:0pt; margin-top:0pt; mso-position-horizontal:left; mso-position-vertical:top; mso-position-horizontal-relative:char; mso-position-vertical-relative:line;">
                  <w10:wrap type="inline"/>
                  <v:stroke weight="1.25pt" color="#013785"/>
                </v:shape>
              </w:pict>
            </w:r>
          </w:p>
        </w:tc>
        <w:tc>
          <w:tcPr>
            <w:vMerge w:val="continue"/>
          </w:tcPr>
          <w:p/>
        </w:tc>
      </w:tr>
      <w:tr>
        <w:trPr/>
        <w:tc>
          <w:tcPr>
            <w:vMerge w:val="continue"/>
          </w:tcPr>
          <w:p/>
        </w:tc>
        <w:tc>
          <w:tcPr>
            <w:tcW w:w="10000" w:type="dxa"/>
            <w:gridSpan w:val="2"/>
          </w:tcPr>
          <w:p>
            <w:pPr>
              <w:jc w:val="left"/>
            </w:pPr>
            <w:r>
              <w:rPr>
                <w:rFonts w:ascii="Arial" w:hAnsi="Arial" w:eastAsia="Arial" w:cs="Arial"/>
                <w:color w:val="#013785"/>
                <w:sz w:val="40"/>
                <w:szCs w:val="40"/>
                <w:b w:val="1"/>
                <w:bCs w:val="1"/>
                <w:i w:val="1"/>
                <w:iCs w:val="1"/>
              </w:rPr>
              <w:t xml:space="preserve">Programa</w:t>
            </w:r>
            <w:r>
              <w:rPr>
                <w:rFonts w:ascii="Arial" w:hAnsi="Arial" w:eastAsia="Arial" w:cs="Arial"/>
                <w:color w:val="#013785"/>
                <w:sz w:val="40"/>
                <w:szCs w:val="40"/>
                <w:i w:val="1"/>
                <w:iCs w:val="1"/>
              </w:rPr>
              <w:t xml:space="preserve"> Incluye</w:t>
            </w:r>
          </w:p>
        </w:tc>
        <w:tc>
          <w:tcPr>
            <w:vMerge w:val="continue"/>
          </w:tcPr>
          <w:p/>
        </w:tc>
      </w:tr>
      <w:tr>
        <w:trPr/>
        <w:tc>
          <w:tcPr>
            <w:vMerge w:val="continue"/>
          </w:tcPr>
          <w:p/>
        </w:tc>
        <w:tc>
          <w:tcPr>
            <w:tcW w:w="10000" w:type="dxa"/>
            <w:gridSpan w:val="2"/>
          </w:tcPr>
          <w:p>
            <w:pPr>
              <w:numPr>
                <w:ilvl w:val="0"/>
                <w:numId w:val="2"/>
              </w:numPr>
            </w:pPr>
            <w:r>
              <w:rPr>
                <w:rFonts w:ascii="Arial" w:hAnsi="Arial" w:eastAsia="Arial" w:cs="Arial"/>
                <w:color w:val="#000"/>
                <w:sz w:val="24"/>
                <w:szCs w:val="24"/>
              </w:rPr>
              <w:t xml:space="preserve">Traslado aeropuerto aeroparque / Hotel en servicio compartido</w:t>
            </w:r>
          </w:p>
          <w:p>
            <w:pPr>
              <w:numPr>
                <w:ilvl w:val="0"/>
                <w:numId w:val="2"/>
              </w:numPr>
            </w:pPr>
            <w:r>
              <w:rPr>
                <w:rFonts w:ascii="Arial" w:hAnsi="Arial" w:eastAsia="Arial" w:cs="Arial"/>
                <w:color w:val="#000"/>
                <w:sz w:val="24"/>
                <w:szCs w:val="24"/>
              </w:rPr>
              <w:t xml:space="preserve">04 noches de alojamiento hotel seleccionado, Solo desayuno</w:t>
            </w:r>
          </w:p>
          <w:p>
            <w:pPr>
              <w:numPr>
                <w:ilvl w:val="0"/>
                <w:numId w:val="2"/>
              </w:numPr>
            </w:pPr>
            <w:r>
              <w:rPr>
                <w:rFonts w:ascii="Arial" w:hAnsi="Arial" w:eastAsia="Arial" w:cs="Arial"/>
                <w:color w:val="#000"/>
                <w:sz w:val="24"/>
                <w:szCs w:val="24"/>
              </w:rPr>
              <w:t xml:space="preserve">City Tour por la ciudad de Buenos Aires en servicio Compartido</w:t>
            </w:r>
          </w:p>
          <w:p>
            <w:pPr>
              <w:numPr>
                <w:ilvl w:val="0"/>
                <w:numId w:val="2"/>
              </w:numPr>
            </w:pPr>
            <w:r>
              <w:rPr>
                <w:rFonts w:ascii="Arial" w:hAnsi="Arial" w:eastAsia="Arial" w:cs="Arial"/>
                <w:color w:val="#000"/>
                <w:sz w:val="24"/>
                <w:szCs w:val="24"/>
              </w:rPr>
              <w:t xml:space="preserve">Descuentos en Restaurantes</w:t>
            </w:r>
          </w:p>
          <w:p>
            <w:pPr>
              <w:numPr>
                <w:ilvl w:val="0"/>
                <w:numId w:val="2"/>
              </w:numPr>
            </w:pPr>
            <w:r>
              <w:rPr>
                <w:rFonts w:ascii="Arial" w:hAnsi="Arial" w:eastAsia="Arial" w:cs="Arial"/>
                <w:color w:val="#000"/>
                <w:sz w:val="24"/>
                <w:szCs w:val="24"/>
              </w:rPr>
              <w:t xml:space="preserve">Traslado hotel / Aeropuerto Aeroparque en servicio compartido</w:t>
            </w:r>
          </w:p>
        </w:tc>
        <w:tc>
          <w:tcPr>
            <w:vMerge w:val="continue"/>
          </w:tcPr>
          <w:p/>
        </w:tc>
      </w:tr>
    </w:tbl>
    <w:p>
      <w:pPr>
        <w:sectPr>
          <w:footerReference w:type="default" r:id="rId11"/>
          <w:pgSz w:orient="portrait" w:w="11905.511811023622" w:h="16837.79527559055"/>
          <w:pgMar w:top="0" w:right="0" w:bottom="0" w:left="0" w:header="720" w:footer="720" w:gutter="0"/>
          <w:cols w:num="1" w:space="720"/>
        </w:sectPr>
      </w:pPr>
    </w:p>
    <w:p>
      <w:pPr>
        <w:jc w:val="left"/>
      </w:pPr>
      <w:r>
        <w:rPr>
          <w:rFonts w:ascii="Arial" w:hAnsi="Arial" w:eastAsia="Arial" w:cs="Arial"/>
          <w:color w:val="#013785"/>
          <w:sz w:val="40"/>
          <w:szCs w:val="40"/>
          <w:b w:val="1"/>
          <w:bCs w:val="1"/>
          <w:i w:val="1"/>
          <w:iCs w:val="1"/>
        </w:rPr>
        <w:t xml:space="preserve">Precio por Persona </w:t>
      </w:r>
      <w:r>
        <w:rPr>
          <w:rFonts w:ascii="Arial" w:hAnsi="Arial" w:eastAsia="Arial" w:cs="Arial"/>
          <w:color w:val="#013785"/>
          <w:sz w:val="40"/>
          <w:szCs w:val="40"/>
          <w:i w:val="1"/>
          <w:iCs w:val="1"/>
        </w:rPr>
        <w:t xml:space="preserve">según el tipo de habitación</w:t>
      </w:r>
    </w:p>
    <w:p/>
    <w:tbl>
      <w:tblGrid>
        <w:gridCol w:w="2000" w:type="dxa"/>
        <w:gridCol w:w="1800" w:type="dxa"/>
        <w:gridCol w:w="1800" w:type="dxa"/>
        <w:gridCol w:w="1800" w:type="dxa"/>
        <w:gridCol w:w="1800" w:type="dxa"/>
        <w:gridCol w:w="1800" w:type="dxa"/>
        <w:gridCol w:w="1800" w:type="dxa"/>
        <w:gridCol w:w="1800" w:type="dxa"/>
        <w:gridCol w:w="3100" w:type="dxa"/>
      </w:tblGrid>
      <w:tblPr>
        <w:tblStyle w:val="Fancy Rowspan"/>
      </w:tblPr>
      <w:tr>
        <w:trPr/>
        <w:tc>
          <w:tcPr>
            <w:tcW w:w="2000" w:type="dxa"/>
            <w:vAlign w:val="center"/>
            <w:shd w:val="clear" w:fill="#013785"/>
            <w:vMerge w:val="restart"/>
          </w:tcPr>
          <w:p>
            <w:pPr>
              <w:jc w:val="center"/>
            </w:pPr>
            <w:r>
              <w:rPr>
                <w:rFonts w:ascii="Arial" w:hAnsi="Arial" w:eastAsia="Arial" w:cs="Arial"/>
                <w:color w:val="white"/>
                <w:sz w:val="18"/>
                <w:szCs w:val="18"/>
                <w:b w:val="1"/>
                <w:bCs w:val="1"/>
              </w:rPr>
              <w:t xml:space="preserve">HOTEL</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DESDE</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HASTA</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Sencilla</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Doble</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Triple</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Niño 1</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Niño 2</w:t>
            </w:r>
          </w:p>
        </w:tc>
        <w:tc>
          <w:tcPr>
            <w:tcW w:w="3100" w:type="dxa"/>
            <w:vAlign w:val="center"/>
            <w:shd w:val="clear" w:fill="#013785"/>
            <w:vMerge w:val="restart"/>
          </w:tcPr>
          <w:p>
            <w:pPr>
              <w:jc w:val="center"/>
            </w:pPr>
            <w:r>
              <w:rPr>
                <w:rFonts w:ascii="Arial" w:hAnsi="Arial" w:eastAsia="Arial" w:cs="Arial"/>
                <w:color w:val="white"/>
                <w:sz w:val="18"/>
                <w:szCs w:val="18"/>
                <w:b w:val="1"/>
                <w:bCs w:val="1"/>
              </w:rPr>
              <w:t xml:space="preserve">Familiar </w:t>
            </w:r>
            <w:br/>
            <w:r>
              <w:rPr>
                <w:rFonts w:ascii="Arial" w:hAnsi="Arial" w:eastAsia="Arial" w:cs="Arial"/>
                <w:color w:val="white"/>
                <w:sz w:val="14"/>
                <w:szCs w:val="14"/>
                <w:b w:val="1"/>
                <w:bCs w:val="1"/>
              </w:rPr>
              <w:t xml:space="preserve">2 Adultos + 2 Niños</w:t>
            </w:r>
            <w:br/>
            <w:br/>
            <w:r>
              <w:rPr>
                <w:rFonts w:ascii="Arial" w:hAnsi="Arial" w:eastAsia="Arial" w:cs="Arial"/>
                <w:color w:val="white"/>
                <w:sz w:val="14"/>
                <w:szCs w:val="14"/>
                <w:b w:val="1"/>
                <w:bCs w:val="1"/>
              </w:rPr>
              <w:t xml:space="preserve">(Por Persona)</w:t>
            </w:r>
          </w:p>
        </w:tc>
      </w:tr>
      <w:tr>
        <w:trPr/>
        <w:tc>
          <w:tcPr>
            <w:tcW w:w="8000" w:type="dxa"/>
            <w:vAlign w:val="center"/>
            <w:vMerge w:val="restart"/>
          </w:tcPr>
          <w:p>
            <w:pPr>
              <w:jc w:val="center"/>
            </w:pPr>
            <w:r>
              <w:rPr>
                <w:color w:val="black"/>
                <w:sz w:val="18"/>
                <w:szCs w:val="18"/>
              </w:rPr>
              <w:t xml:space="preserve">Waldorf</w:t>
            </w:r>
          </w:p>
        </w:tc>
        <w:tc>
          <w:tcPr>
            <w:tcW w:w="2000" w:type="dxa"/>
            <w:vAlign w:val="center"/>
            <w:vMerge w:val="restart"/>
          </w:tcPr>
          <w:p>
            <w:pPr>
              <w:jc w:val="center"/>
            </w:pPr>
            <w:r>
              <w:rPr>
                <w:color w:val="black"/>
                <w:sz w:val="18"/>
                <w:szCs w:val="18"/>
              </w:rPr>
              <w:t xml:space="preserve">01/10/2025</w:t>
            </w:r>
          </w:p>
        </w:tc>
        <w:tc>
          <w:tcPr>
            <w:tcW w:w="2000" w:type="dxa"/>
            <w:vAlign w:val="center"/>
            <w:vMerge w:val="restart"/>
          </w:tcPr>
          <w:p>
            <w:pPr>
              <w:jc w:val="center"/>
            </w:pPr>
            <w:r>
              <w:rPr>
                <w:color w:val="black"/>
                <w:sz w:val="18"/>
                <w:szCs w:val="18"/>
              </w:rPr>
              <w:t xml:space="preserve">28/02/2026</w:t>
            </w:r>
          </w:p>
        </w:tc>
        <w:tc>
          <w:tcPr>
            <w:tcW w:w="2000" w:type="dxa"/>
            <w:vAlign w:val="center"/>
            <w:vMerge w:val="restart"/>
          </w:tcPr>
          <w:p>
            <w:pPr>
              <w:jc w:val="center"/>
            </w:pPr>
            <w:r>
              <w:rPr>
                <w:color w:val="black"/>
                <w:sz w:val="18"/>
                <w:szCs w:val="18"/>
              </w:rPr>
              <w:t xml:space="preserve">400</w:t>
            </w:r>
          </w:p>
        </w:tc>
        <w:tc>
          <w:tcPr>
            <w:tcW w:w="2000" w:type="dxa"/>
            <w:vAlign w:val="center"/>
            <w:vMerge w:val="restart"/>
          </w:tcPr>
          <w:p>
            <w:pPr>
              <w:jc w:val="center"/>
            </w:pPr>
            <w:r>
              <w:rPr>
                <w:color w:val="black"/>
                <w:sz w:val="18"/>
                <w:szCs w:val="18"/>
              </w:rPr>
              <w:t xml:space="preserve">394</w:t>
            </w:r>
          </w:p>
        </w:tc>
        <w:tc>
          <w:tcPr>
            <w:tcW w:w="2000" w:type="dxa"/>
            <w:vAlign w:val="center"/>
            <w:vMerge w:val="restart"/>
          </w:tcPr>
          <w:p>
            <w:pPr>
              <w:jc w:val="center"/>
            </w:pPr>
            <w:r>
              <w:rPr>
                <w:color w:val="black"/>
                <w:sz w:val="18"/>
                <w:szCs w:val="18"/>
              </w:rPr>
              <w:t xml:space="preserve">320</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r>
      <w:tr>
        <w:trPr/>
        <w:tc>
          <w:tcPr>
            <w:tcW w:w="8000" w:type="dxa"/>
            <w:vAlign w:val="center"/>
            <w:vMerge w:val="restart"/>
          </w:tcPr>
          <w:p>
            <w:pPr>
              <w:jc w:val="center"/>
            </w:pPr>
            <w:r>
              <w:rPr>
                <w:color w:val="black"/>
                <w:sz w:val="18"/>
                <w:szCs w:val="18"/>
              </w:rPr>
              <w:t xml:space="preserve">Ramada by Wyndham Buenos Aires Centro</w:t>
            </w:r>
          </w:p>
        </w:tc>
        <w:tc>
          <w:tcPr>
            <w:tcW w:w="2000" w:type="dxa"/>
            <w:vAlign w:val="center"/>
            <w:vMerge w:val="restart"/>
          </w:tcPr>
          <w:p>
            <w:pPr>
              <w:jc w:val="center"/>
            </w:pPr>
            <w:r>
              <w:rPr>
                <w:color w:val="black"/>
                <w:sz w:val="18"/>
                <w:szCs w:val="18"/>
              </w:rPr>
              <w:t xml:space="preserve">01/12/2025</w:t>
            </w:r>
          </w:p>
        </w:tc>
        <w:tc>
          <w:tcPr>
            <w:tcW w:w="2000" w:type="dxa"/>
            <w:vAlign w:val="center"/>
            <w:vMerge w:val="restart"/>
          </w:tcPr>
          <w:p>
            <w:pPr>
              <w:jc w:val="center"/>
            </w:pPr>
            <w:r>
              <w:rPr>
                <w:color w:val="black"/>
                <w:sz w:val="18"/>
                <w:szCs w:val="18"/>
              </w:rPr>
              <w:t xml:space="preserve">28/02/2026</w:t>
            </w:r>
          </w:p>
        </w:tc>
        <w:tc>
          <w:tcPr>
            <w:tcW w:w="2000" w:type="dxa"/>
            <w:vAlign w:val="center"/>
            <w:vMerge w:val="restart"/>
          </w:tcPr>
          <w:p>
            <w:pPr>
              <w:jc w:val="center"/>
            </w:pPr>
            <w:r>
              <w:rPr>
                <w:color w:val="black"/>
                <w:sz w:val="18"/>
                <w:szCs w:val="18"/>
              </w:rPr>
              <w:t xml:space="preserve">462</w:t>
            </w:r>
          </w:p>
        </w:tc>
        <w:tc>
          <w:tcPr>
            <w:tcW w:w="2000" w:type="dxa"/>
            <w:vAlign w:val="center"/>
            <w:vMerge w:val="restart"/>
          </w:tcPr>
          <w:p>
            <w:pPr>
              <w:jc w:val="center"/>
            </w:pPr>
            <w:r>
              <w:rPr>
                <w:color w:val="black"/>
                <w:sz w:val="18"/>
                <w:szCs w:val="18"/>
              </w:rPr>
              <w:t xml:space="preserve">227</w:t>
            </w:r>
          </w:p>
        </w:tc>
        <w:tc>
          <w:tcPr>
            <w:tcW w:w="2000" w:type="dxa"/>
            <w:vAlign w:val="center"/>
            <w:vMerge w:val="restart"/>
          </w:tcPr>
          <w:p>
            <w:pPr>
              <w:jc w:val="center"/>
            </w:pPr>
            <w:r>
              <w:rPr>
                <w:color w:val="black"/>
                <w:sz w:val="18"/>
                <w:szCs w:val="18"/>
              </w:rPr>
              <w:t xml:space="preserve">222</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r>
      <w:tr>
        <w:trPr/>
        <w:tc>
          <w:tcPr>
            <w:tcW w:w="8000" w:type="dxa"/>
            <w:vAlign w:val="center"/>
            <w:vMerge w:val="restart"/>
          </w:tcPr>
          <w:p>
            <w:pPr>
              <w:jc w:val="center"/>
            </w:pPr>
            <w:r>
              <w:rPr>
                <w:color w:val="black"/>
                <w:sz w:val="18"/>
                <w:szCs w:val="18"/>
              </w:rPr>
              <w:t xml:space="preserve">NH Latino</w:t>
            </w:r>
          </w:p>
        </w:tc>
        <w:tc>
          <w:tcPr>
            <w:tcW w:w="2000" w:type="dxa"/>
            <w:vAlign w:val="center"/>
            <w:vMerge w:val="restart"/>
          </w:tcPr>
          <w:p>
            <w:pPr>
              <w:jc w:val="center"/>
            </w:pPr>
            <w:r>
              <w:rPr>
                <w:color w:val="black"/>
                <w:sz w:val="18"/>
                <w:szCs w:val="18"/>
              </w:rPr>
              <w:t xml:space="preserve">01/12/2025</w:t>
            </w:r>
          </w:p>
        </w:tc>
        <w:tc>
          <w:tcPr>
            <w:tcW w:w="2000" w:type="dxa"/>
            <w:vAlign w:val="center"/>
            <w:vMerge w:val="restart"/>
          </w:tcPr>
          <w:p>
            <w:pPr>
              <w:jc w:val="center"/>
            </w:pPr>
            <w:r>
              <w:rPr>
                <w:color w:val="black"/>
                <w:sz w:val="18"/>
                <w:szCs w:val="18"/>
              </w:rPr>
              <w:t xml:space="preserve">28/02/2026</w:t>
            </w:r>
          </w:p>
        </w:tc>
        <w:tc>
          <w:tcPr>
            <w:tcW w:w="2000" w:type="dxa"/>
            <w:vAlign w:val="center"/>
            <w:vMerge w:val="restart"/>
          </w:tcPr>
          <w:p>
            <w:pPr>
              <w:jc w:val="center"/>
            </w:pPr>
            <w:r>
              <w:rPr>
                <w:color w:val="black"/>
                <w:sz w:val="18"/>
                <w:szCs w:val="18"/>
              </w:rPr>
              <w:t xml:space="preserve">543</w:t>
            </w:r>
          </w:p>
        </w:tc>
        <w:tc>
          <w:tcPr>
            <w:tcW w:w="2000" w:type="dxa"/>
            <w:vAlign w:val="center"/>
            <w:vMerge w:val="restart"/>
          </w:tcPr>
          <w:p>
            <w:pPr>
              <w:jc w:val="center"/>
            </w:pPr>
            <w:r>
              <w:rPr>
                <w:color w:val="black"/>
                <w:sz w:val="18"/>
                <w:szCs w:val="18"/>
              </w:rPr>
              <w:t xml:space="preserve">266</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r>
    </w:tbl>
    <w:p/>
    <w:p/>
    <w:p/>
    <w:p/>
    <w:p/>
    <w:p>
      <w:pPr>
        <w:sectPr>
          <w:footerReference w:type="default" r:id="rId12"/>
          <w:pgSz w:orient="landscape" w:w="16837.79527559055" w:h="11905.511811023622"/>
          <w:pgMar w:top="500" w:right="1440" w:bottom="1440" w:left="1440" w:header="720" w:footer="720" w:gutter="0"/>
          <w:cols w:num="1" w:space="720"/>
        </w:sectPr>
      </w:pPr>
    </w:p>
    <w:p>
      <w:pPr>
        <w:jc w:val="left"/>
      </w:pPr>
      <w:r>
        <w:rPr>
          <w:rFonts w:ascii="Arial" w:hAnsi="Arial" w:eastAsia="Arial" w:cs="Arial"/>
          <w:color w:val="#013785"/>
          <w:sz w:val="40"/>
          <w:szCs w:val="40"/>
          <w:i w:val="1"/>
          <w:iCs w:val="1"/>
        </w:rPr>
        <w:t xml:space="preserve">Condiciones del </w:t>
      </w:r>
      <w:r>
        <w:rPr>
          <w:rFonts w:ascii="Arial" w:hAnsi="Arial" w:eastAsia="Arial" w:cs="Arial"/>
          <w:color w:val="#013785"/>
          <w:sz w:val="40"/>
          <w:szCs w:val="40"/>
          <w:b w:val="1"/>
          <w:bCs w:val="1"/>
          <w:i w:val="1"/>
          <w:iCs w:val="1"/>
        </w:rPr>
        <w:t xml:space="preserve">Programa</w:t>
      </w:r>
    </w:p>
    <w:p>
      <w:pPr>
        <w:numPr>
          <w:ilvl w:val="0"/>
          <w:numId w:val="2"/>
        </w:numPr>
      </w:pPr>
      <w:r>
        <w:rPr>
          <w:rFonts w:ascii="Arial" w:hAnsi="Arial" w:eastAsia="Arial" w:cs="Arial"/>
          <w:color w:val="#000"/>
          <w:sz w:val="24"/>
          <w:szCs w:val="24"/>
        </w:rPr>
        <w:t xml:space="preserve">Programa aplica para RESERVA Y EMISIÓN 48 horas después de confirmados los servicios</w:t>
      </w:r>
    </w:p>
    <w:p>
      <w:pPr>
        <w:numPr>
          <w:ilvl w:val="0"/>
          <w:numId w:val="2"/>
        </w:numPr>
      </w:pPr>
      <w:r>
        <w:rPr>
          <w:rFonts w:ascii="Arial" w:hAnsi="Arial" w:eastAsia="Arial" w:cs="Arial"/>
          <w:color w:val="#000"/>
          <w:sz w:val="24"/>
          <w:szCs w:val="24"/>
        </w:rPr>
        <w:t xml:space="preserve">Permite comprar hasta: 28 de febrero de 2026</w:t>
      </w:r>
    </w:p>
    <w:p>
      <w:pPr>
        <w:numPr>
          <w:ilvl w:val="0"/>
          <w:numId w:val="2"/>
        </w:numPr>
      </w:pPr>
      <w:r>
        <w:rPr>
          <w:rFonts w:ascii="Arial" w:hAnsi="Arial" w:eastAsia="Arial" w:cs="Arial"/>
          <w:color w:val="#000"/>
          <w:sz w:val="24"/>
          <w:szCs w:val="24"/>
        </w:rPr>
        <w:t xml:space="preserve">Permite viajar: Inicio de Viaje:21 de abril de 2025</w:t>
      </w:r>
    </w:p>
    <w:p>
      <w:pPr>
        <w:numPr>
          <w:ilvl w:val="0"/>
          <w:numId w:val="2"/>
        </w:numPr>
      </w:pPr>
      <w:r>
        <w:rPr>
          <w:rFonts w:ascii="Arial" w:hAnsi="Arial" w:eastAsia="Arial" w:cs="Arial"/>
          <w:color w:val="#000"/>
          <w:sz w:val="24"/>
          <w:szCs w:val="24"/>
        </w:rPr>
        <w:t xml:space="preserve">Viaje Finalizado: 28 de febrero de 2026</w:t>
      </w:r>
    </w:p>
    <w:p>
      <w:pPr>
        <w:numPr>
          <w:ilvl w:val="0"/>
          <w:numId w:val="2"/>
        </w:numPr>
      </w:pPr>
      <w:r>
        <w:rPr>
          <w:rFonts w:ascii="Arial" w:hAnsi="Arial" w:eastAsia="Arial" w:cs="Arial"/>
          <w:color w:val="#000"/>
          <w:sz w:val="24"/>
          <w:szCs w:val="24"/>
        </w:rPr>
        <w:t xml:space="preserve">IMPORTANTE: Todos los precios están sujetos a cambio sin previo aviso</w:t>
      </w:r>
    </w:p>
    <w:p>
      <w:pPr>
        <w:numPr>
          <w:ilvl w:val="0"/>
          <w:numId w:val="2"/>
        </w:numPr>
      </w:pPr>
      <w:r>
        <w:rPr>
          <w:rFonts w:ascii="Arial" w:hAnsi="Arial" w:eastAsia="Arial" w:cs="Arial"/>
          <w:color w:val="#000"/>
          <w:sz w:val="24"/>
          <w:szCs w:val="24"/>
        </w:rPr>
        <w:t xml:space="preserve">Consulte política de niños con su ejecutivo de cuentas</w:t>
      </w:r>
    </w:p>
    <w:p>
      <w:pPr>
        <w:numPr>
          <w:ilvl w:val="0"/>
          <w:numId w:val="2"/>
        </w:numPr>
      </w:pPr>
      <w:r>
        <w:rPr>
          <w:rFonts w:ascii="Arial" w:hAnsi="Arial" w:eastAsia="Arial" w:cs="Arial"/>
          <w:color w:val="#000"/>
          <w:sz w:val="24"/>
          <w:szCs w:val="24"/>
        </w:rPr>
        <w:t xml:space="preserve">Adicional Ezeiza -Hotel-Ezeiza USD 39 en base single y USD 20 en base doble</w:t>
      </w:r>
    </w:p>
    <w:p>
      <w:pPr>
        <w:numPr>
          <w:ilvl w:val="0"/>
          <w:numId w:val="2"/>
        </w:numPr>
      </w:pPr>
      <w:r>
        <w:rPr>
          <w:rFonts w:ascii="Arial" w:hAnsi="Arial" w:eastAsia="Arial" w:cs="Arial"/>
          <w:color w:val="#000"/>
          <w:sz w:val="24"/>
          <w:szCs w:val="24"/>
        </w:rPr>
        <w:t xml:space="preserve">Precio del infante a consultar con su ejecutivo (valor NO COMISIONABLE)</w:t>
      </w:r>
    </w:p>
    <w:p>
      <w:pPr>
        <w:numPr>
          <w:ilvl w:val="0"/>
          <w:numId w:val="2"/>
        </w:numPr>
      </w:pPr>
      <w:r>
        <w:rPr>
          <w:rFonts w:ascii="Arial" w:hAnsi="Arial" w:eastAsia="Arial" w:cs="Arial"/>
          <w:color w:val="#000"/>
          <w:sz w:val="24"/>
          <w:szCs w:val="24"/>
        </w:rPr>
        <w:t xml:space="preserve">Valor aplica por persona, sujeto a disponibilidad al momento de reservar y a cambios sin previo aviso</w:t>
      </w:r>
    </w:p>
    <w:p>
      <w:pPr>
        <w:numPr>
          <w:ilvl w:val="0"/>
          <w:numId w:val="2"/>
        </w:numPr>
      </w:pPr>
      <w:r>
        <w:rPr>
          <w:rFonts w:ascii="Arial" w:hAnsi="Arial" w:eastAsia="Arial" w:cs="Arial"/>
          <w:color w:val="#000"/>
          <w:sz w:val="24"/>
          <w:szCs w:val="24"/>
        </w:rPr>
        <w:t xml:space="preserve">Valor niño corresponde a menores de 11 años compartiendo habitación con 2 adultos</w:t>
      </w:r>
    </w:p>
    <w:p>
      <w:pPr>
        <w:numPr>
          <w:ilvl w:val="0"/>
          <w:numId w:val="2"/>
        </w:numPr>
      </w:pPr>
      <w:r>
        <w:rPr>
          <w:rFonts w:ascii="Arial" w:hAnsi="Arial" w:eastAsia="Arial" w:cs="Arial"/>
          <w:color w:val="#000"/>
          <w:sz w:val="24"/>
          <w:szCs w:val="24"/>
        </w:rPr>
        <w:t xml:space="preserve">Plan familiar corresponde a 2 adultos + 2 niños compartiendo habitación</w:t>
      </w:r>
    </w:p>
    <w:p>
      <w:pPr>
        <w:numPr>
          <w:ilvl w:val="0"/>
          <w:numId w:val="2"/>
        </w:numPr>
      </w:pPr>
      <w:r>
        <w:rPr>
          <w:rFonts w:ascii="Arial" w:hAnsi="Arial" w:eastAsia="Arial" w:cs="Arial"/>
          <w:color w:val="#000"/>
          <w:sz w:val="24"/>
          <w:szCs w:val="24"/>
        </w:rPr>
        <w:t xml:space="preserve">Traslados regulares desde aeropuerto señalado. Consulte por suplemento para traslados privados</w:t>
      </w:r>
    </w:p>
    <w:p>
      <w:pPr>
        <w:numPr>
          <w:ilvl w:val="0"/>
          <w:numId w:val="2"/>
        </w:numPr>
      </w:pPr>
      <w:r>
        <w:rPr>
          <w:rFonts w:ascii="Arial" w:hAnsi="Arial" w:eastAsia="Arial" w:cs="Arial"/>
          <w:color w:val="#000"/>
          <w:sz w:val="24"/>
          <w:szCs w:val="24"/>
        </w:rPr>
        <w:t xml:space="preserve">El programa está cotizado en la categoría habitación más económica del hotel. Para categorías superiores consultar a su ejecutivo</w:t>
      </w:r>
    </w:p>
    <w:p>
      <w:pPr>
        <w:numPr>
          <w:ilvl w:val="0"/>
          <w:numId w:val="2"/>
        </w:numPr>
      </w:pPr>
      <w:r>
        <w:rPr>
          <w:rFonts w:ascii="Arial" w:hAnsi="Arial" w:eastAsia="Arial" w:cs="Arial"/>
          <w:color w:val="#000"/>
          <w:sz w:val="24"/>
          <w:szCs w:val="24"/>
        </w:rPr>
        <w:t xml:space="preserve">Es responsabilidad de cada pasajero contar con los documentos requeridos para su viaje, vigentes (con más de seis meses de vigencia posterior al término) y en buen estado. Por regla general estos incluyen, para cada pasajero, pasaporte, cédula de identidad, para los países que excepcionalmente permiten ingresar con este documento en reemplazo del pasaporte, visas en los casos que fuera requerida, para países en tránsito y países de destino, y certificados de determinadas vacunas, para países en que fuera requerido</w:t>
      </w:r>
    </w:p>
    <w:p>
      <w:pPr>
        <w:numPr>
          <w:ilvl w:val="0"/>
          <w:numId w:val="2"/>
        </w:numPr>
      </w:pPr>
      <w:r>
        <w:rPr>
          <w:rFonts w:ascii="Arial" w:hAnsi="Arial" w:eastAsia="Arial" w:cs="Arial"/>
          <w:color w:val="#000"/>
          <w:sz w:val="24"/>
          <w:szCs w:val="24"/>
        </w:rPr>
        <w:t xml:space="preserve">Para viajes con menores de edad, adicionalmente a los anteriores y en triplicado, autorización notarial o judicial para salir del país del padre y/o madre que no viaja con el menor, y certificado de nacimiento con designación de padres o Libreta de Familia</w:t>
      </w:r>
    </w:p>
    <w:p>
      <w:pPr>
        <w:numPr>
          <w:ilvl w:val="0"/>
          <w:numId w:val="2"/>
        </w:numPr>
      </w:pPr>
      <w:r>
        <w:rPr>
          <w:rFonts w:ascii="Arial" w:hAnsi="Arial" w:eastAsia="Arial" w:cs="Arial"/>
          <w:color w:val="#000"/>
          <w:sz w:val="24"/>
          <w:szCs w:val="24"/>
        </w:rPr>
        <w:t xml:space="preserve">Los horarios de check in y check out los fija cada hotel.  En general las habitaciones están disponibles para su ingreso a partir de las 15:00 PM y la salida debe ser antes de las 12:00 PM.  Salidas posteriores pueden significar cobros adicionales</w:t>
      </w:r>
    </w:p>
    <w:p>
      <w:pPr>
        <w:numPr>
          <w:ilvl w:val="0"/>
          <w:numId w:val="2"/>
        </w:numPr>
      </w:pPr>
      <w:r>
        <w:rPr>
          <w:rFonts w:ascii="Arial" w:hAnsi="Arial" w:eastAsia="Arial" w:cs="Arial"/>
          <w:color w:val="#000"/>
          <w:sz w:val="24"/>
          <w:szCs w:val="24"/>
        </w:rPr>
        <w:t xml:space="preserve">Los requerimientos de habitaciones dobles (matrimonial o dos camas), triples, camas extras y/o cunas están sujetas a confirmación</w:t>
      </w:r>
    </w:p>
    <w:p>
      <w:pPr>
        <w:numPr>
          <w:ilvl w:val="0"/>
          <w:numId w:val="2"/>
        </w:numPr>
      </w:pPr>
      <w:r>
        <w:rPr>
          <w:rFonts w:ascii="Arial" w:hAnsi="Arial" w:eastAsia="Arial" w:cs="Arial"/>
          <w:color w:val="#000"/>
          <w:sz w:val="24"/>
          <w:szCs w:val="24"/>
        </w:rPr>
        <w:t xml:space="preserve">Las habitaciones triples en algunos destinos y hoteles están compuestas por 2 camas matrimoniales, lo que obliga a compartir dichas camas</w:t>
      </w:r>
    </w:p>
    <w:p/>
    <w:p/>
    <w:p>
      <w:pPr>
        <w:jc w:val="left"/>
      </w:pPr>
      <w:r>
        <w:rPr>
          <w:rFonts w:ascii="Arial" w:hAnsi="Arial" w:eastAsia="Arial" w:cs="Arial"/>
          <w:color w:val="#013785"/>
          <w:sz w:val="40"/>
          <w:szCs w:val="40"/>
          <w:i w:val="1"/>
          <w:iCs w:val="1"/>
        </w:rPr>
        <w:t xml:space="preserve">Datos del </w:t>
      </w:r>
      <w:r>
        <w:rPr>
          <w:rFonts w:ascii="Arial" w:hAnsi="Arial" w:eastAsia="Arial" w:cs="Arial"/>
          <w:color w:val="#013785"/>
          <w:sz w:val="40"/>
          <w:szCs w:val="40"/>
          <w:b w:val="1"/>
          <w:bCs w:val="1"/>
          <w:i w:val="1"/>
          <w:iCs w:val="1"/>
        </w:rPr>
        <w:t xml:space="preserve">Contacto</w:t>
      </w:r>
    </w:p>
    <w:p>
      <w:pPr>
        <w:numPr>
          <w:ilvl w:val="0"/>
          <w:numId w:val="2"/>
        </w:numPr>
      </w:pPr>
      <w:r>
        <w:rPr>
          <w:rFonts w:ascii="Arial" w:hAnsi="Arial" w:eastAsia="Arial" w:cs="Arial"/>
          <w:color w:val="#000"/>
          <w:sz w:val="24"/>
          <w:szCs w:val="24"/>
        </w:rPr>
        <w:t xml:space="preserve">+56 2 2993 4200</w:t>
      </w:r>
    </w:p>
    <w:p>
      <w:pPr>
        <w:numPr>
          <w:ilvl w:val="0"/>
          <w:numId w:val="2"/>
        </w:numPr>
      </w:pPr>
      <w:r>
        <w:rPr>
          <w:rFonts w:ascii="Arial" w:hAnsi="Arial" w:eastAsia="Arial" w:cs="Arial"/>
          <w:color w:val="#000"/>
          <w:sz w:val="24"/>
          <w:szCs w:val="24"/>
        </w:rPr>
        <w:t xml:space="preserve">Av. Vicuña Mackenna Poniente 7255, Oficina 802, La Florida</w:t>
      </w:r>
    </w:p>
    <w:p>
      <w:pPr>
        <w:pStyle w:val="Heading2"/>
      </w:pPr>
      <w:hyperlink r:id="rId8" w:history="1">
        <w:r>
          <w:rPr>
            <w:rFonts w:ascii="Arial" w:hAnsi="Arial" w:eastAsia="Arial" w:cs="Arial"/>
            <w:color w:val="0000FF"/>
            <w:sz w:val="24"/>
            <w:szCs w:val="24"/>
            <w:u w:val="single"/>
          </w:rPr>
          <w:t xml:space="preserve">www.caribbeanchile.cl</w:t>
        </w:r>
      </w:hyperlink>
    </w:p>
    <w:p>
      <w:pPr>
        <w:pStyle w:val="Heading3"/>
      </w:pPr>
      <w:hyperlink r:id="rId9" w:history="1">
        <w:r>
          <w:rPr>
            <w:rFonts w:ascii="Arial" w:hAnsi="Arial" w:eastAsia="Arial" w:cs="Arial"/>
            <w:color w:val="0000FF"/>
            <w:sz w:val="24"/>
            <w:szCs w:val="24"/>
            <w:u w:val="single"/>
          </w:rPr>
          <w:t xml:space="preserve">https://www.facebook.com/CaribbeanChileCL</w:t>
        </w:r>
      </w:hyperlink>
    </w:p>
    <w:p>
      <w:pPr>
        <w:pStyle w:val="Heading4"/>
      </w:pPr>
      <w:hyperlink r:id="rId10" w:history="1">
        <w:r>
          <w:rPr>
            <w:rFonts w:ascii="Arial" w:hAnsi="Arial" w:eastAsia="Arial" w:cs="Arial"/>
            <w:color w:val="0000FF"/>
            <w:sz w:val="24"/>
            <w:szCs w:val="24"/>
            <w:u w:val="single"/>
          </w:rPr>
          <w:t xml:space="preserve">https://www.instagram.com/CaribbeanChileCL</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10000" w:type="dxa"/>
      <w:gridCol w:w="2000" w:type="dxa"/>
    </w:tblGrid>
    <w:tblPr>
      <w:tblStyle w:val="Colspan Rowspan"/>
    </w:tblPr>
    <w:tr>
      <w:trPr/>
      <w:tc>
        <w:tcPr>
          <w:tcW w:w="2000" w:type="dxa"/>
          <w:vMerge w:val="restart"/>
        </w:tcPr>
        <w:p>
          <w:pPr>
            <w:jc w:val="left"/>
          </w:pPr>
          <w:r>
            <w:rPr/>
            <w:t xml:space="preserve"/>
          </w:r>
        </w:p>
      </w:tc>
      <w:tc>
        <w:tcPr>
          <w:tcW w:w="10000" w:type="dxa"/>
          <w:gridSpan w:val="2"/>
        </w:tcPr>
        <w:p>
          <w:pPr>
            <w:jc w:val="center"/>
          </w:pPr>
          <w:r>
            <w:rPr>
              <w:rFonts w:ascii="Arial" w:hAnsi="Arial" w:eastAsia="Arial" w:cs="Arial"/>
              <w:sz w:val="24"/>
              <w:szCs w:val="24"/>
            </w:rPr>
            <w:t xml:space="preserve">www.caribbeanchile.cl / +56 2 2993 4200 / contacto@caribbeanchile.cl</w:t>
          </w:r>
        </w:p>
      </w:tc>
      <w:tc>
        <w:tcPr>
          <w:tcW w:w="2000" w:type="dxa"/>
          <w:vMerge w:val="restart"/>
        </w:tcPr>
        <w:p>
          <w:pPr>
            <w:jc w:val="left"/>
          </w:pPr>
          <w:r>
            <w:rPr/>
            <w:t xml:space="preserve"/>
          </w:r>
        </w:p>
      </w:tc>
    </w:tr>
  </w:tbl>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Arial" w:hAnsi="Arial" w:eastAsia="Arial" w:cs="Arial"/>
        <w:sz w:val="24"/>
        <w:szCs w:val="24"/>
      </w:rPr>
      <w:t xml:space="preserve">www.caribbeanchile.cl / +56 2 2993 4200 / contacto@caribbeanchile.cl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421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S-CL"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CL"/>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Colspan Rowspan">
    <w:name w:val="Colspan Rowspan"/>
    <w:uiPriority w:val="99"/>
    <w:tblPr>
      <w:tblW w:w="0" w:type="auto"/>
      <w:tblLayout w:type="autofit"/>
      <w:tblBorders>
        <w:top w:val="single" w:sz="6" w:color="white"/>
        <w:left w:val="single" w:sz="6" w:color="white"/>
        <w:right w:val="single" w:sz="6" w:color="white"/>
        <w:bottom w:val="single" w:sz="6" w:color="white"/>
        <w:insideH w:val="single" w:sz="6" w:color="white"/>
        <w:insideV w:val="single" w:sz="6" w:color="white"/>
      </w:tblBorders>
    </w:tblPr>
  </w:style>
  <w:style w:type="table" w:customStyle="1" w:styleId="Fancy Rowspan">
    <w:name w:val="Fancy Rowspan"/>
    <w:uiPriority w:val="99"/>
    <w:tblPr>
      <w:jc w:val="center"/>
      <w:tblW w:w="0" w:type="auto"/>
      <w:tblLayout w:type="autofit"/>
      <w:tblBorders>
        <w:top w:val="single" w:sz="1" w:color="black"/>
        <w:left w:val="single" w:sz="1" w:color="black"/>
        <w:right w:val="single" w:sz="1" w:color="black"/>
        <w:bottom w:val="single" w:sz="1" w:color="black"/>
        <w:insideH w:val="single" w:sz="1" w:color="black"/>
        <w:insideV w:val="single" w:sz="1" w:color="black"/>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aribbeanchile.cl" TargetMode="External"/><Relationship Id="rId9" Type="http://schemas.openxmlformats.org/officeDocument/2006/relationships/hyperlink" Target="https://www.facebook.com/CaribbeanChileCL" TargetMode="External"/><Relationship Id="rId10" Type="http://schemas.openxmlformats.org/officeDocument/2006/relationships/hyperlink" Target="https://www.instagram.com/CaribbeanChileCL" TargetMode="External"/><Relationship Id="rId11" Type="http://schemas.openxmlformats.org/officeDocument/2006/relationships/footer" Target="footer1.xml"/><Relationship Id="rId1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2026-02-03T21:58:15-03:00</dcterms:created>
  <dcterms:modified xsi:type="dcterms:W3CDTF">2026-02-03T21:58:15-03:00</dcterms:modified>
</cp:coreProperties>
</file>

<file path=docProps/custom.xml><?xml version="1.0" encoding="utf-8"?>
<Properties xmlns="http://schemas.openxmlformats.org/officeDocument/2006/custom-properties" xmlns:vt="http://schemas.openxmlformats.org/officeDocument/2006/docPropsVTypes"/>
</file>