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Triángulo del Oeste</w:t>
            </w:r>
            <w:r>
              <w:rPr>
                <w:rFonts w:ascii="Arial" w:hAnsi="Arial" w:eastAsia="Arial" w:cs="Arial"/>
                <w:color w:val="#013785"/>
                <w:sz w:val="60"/>
                <w:szCs w:val="60"/>
                <w:i w:val="1"/>
                <w:iCs w:val="1"/>
              </w:rPr>
              <w:t xml:space="preserve"> / Estados Unidos</w:t>
            </w:r>
          </w:p>
          <w:p>
            <w:pPr/>
            <w:r>
              <w:rPr>
                <w:rFonts w:ascii="Arial" w:hAnsi="Arial" w:eastAsia="Arial" w:cs="Arial"/>
                <w:color w:val="#013785"/>
                <w:sz w:val="30"/>
                <w:szCs w:val="30"/>
                <w:b w:val="1"/>
                <w:bCs w:val="1"/>
              </w:rPr>
              <w:t xml:space="preserve">9 días / 8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2.419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8  noches hotel seleccionado endestino. Solo desayuno</w:t>
            </w:r>
          </w:p>
          <w:p>
            <w:pPr>
              <w:numPr>
                <w:ilvl w:val="0"/>
                <w:numId w:val="2"/>
              </w:numPr>
            </w:pPr>
            <w:r>
              <w:rPr>
                <w:rFonts w:ascii="Arial" w:hAnsi="Arial" w:eastAsia="Arial" w:cs="Arial"/>
                <w:color w:val="#000"/>
                <w:sz w:val="24"/>
                <w:szCs w:val="24"/>
              </w:rPr>
              <w:t xml:space="preserve">Traslado de Los Ángeles a Grand Canyon</w:t>
            </w:r>
          </w:p>
          <w:p>
            <w:pPr>
              <w:numPr>
                <w:ilvl w:val="0"/>
                <w:numId w:val="2"/>
              </w:numPr>
            </w:pPr>
            <w:r>
              <w:rPr>
                <w:rFonts w:ascii="Arial" w:hAnsi="Arial" w:eastAsia="Arial" w:cs="Arial"/>
                <w:color w:val="#000"/>
                <w:sz w:val="24"/>
                <w:szCs w:val="24"/>
              </w:rPr>
              <w:t xml:space="preserve">Traslado de Grand Canyon a Las Vegas</w:t>
            </w:r>
          </w:p>
          <w:p>
            <w:pPr>
              <w:numPr>
                <w:ilvl w:val="0"/>
                <w:numId w:val="2"/>
              </w:numPr>
            </w:pPr>
            <w:r>
              <w:rPr>
                <w:rFonts w:ascii="Arial" w:hAnsi="Arial" w:eastAsia="Arial" w:cs="Arial"/>
                <w:color w:val="#000"/>
                <w:sz w:val="24"/>
                <w:szCs w:val="24"/>
              </w:rPr>
              <w:t xml:space="preserve">Traslado de Las Vegas a Fresno</w:t>
            </w:r>
          </w:p>
          <w:p>
            <w:pPr>
              <w:numPr>
                <w:ilvl w:val="0"/>
                <w:numId w:val="2"/>
              </w:numPr>
            </w:pPr>
            <w:r>
              <w:rPr>
                <w:rFonts w:ascii="Arial" w:hAnsi="Arial" w:eastAsia="Arial" w:cs="Arial"/>
                <w:color w:val="#000"/>
                <w:sz w:val="24"/>
                <w:szCs w:val="24"/>
              </w:rPr>
              <w:t xml:space="preserve">Traslado de Fresno a San Francisco</w:t>
            </w:r>
          </w:p>
          <w:p>
            <w:pPr>
              <w:numPr>
                <w:ilvl w:val="0"/>
                <w:numId w:val="2"/>
              </w:numPr>
            </w:pPr>
            <w:r>
              <w:rPr>
                <w:rFonts w:ascii="Arial" w:hAnsi="Arial" w:eastAsia="Arial" w:cs="Arial"/>
                <w:color w:val="#000"/>
                <w:sz w:val="24"/>
                <w:szCs w:val="24"/>
              </w:rPr>
              <w:t xml:space="preserve">Incluye Admision a Yosemite National Park</w:t>
            </w:r>
          </w:p>
          <w:p>
            <w:pPr>
              <w:numPr>
                <w:ilvl w:val="0"/>
                <w:numId w:val="2"/>
              </w:numPr>
            </w:pPr>
            <w:r>
              <w:rPr>
                <w:rFonts w:ascii="Arial" w:hAnsi="Arial" w:eastAsia="Arial" w:cs="Arial"/>
                <w:color w:val="#000"/>
                <w:sz w:val="24"/>
                <w:szCs w:val="24"/>
              </w:rPr>
              <w:t xml:space="preserve">Incluye Admision al Grand Canyon</w:t>
            </w:r>
          </w:p>
          <w:p>
            <w:pPr>
              <w:numPr>
                <w:ilvl w:val="0"/>
                <w:numId w:val="2"/>
              </w:numPr>
            </w:pPr>
            <w:r>
              <w:rPr>
                <w:rFonts w:ascii="Arial" w:hAnsi="Arial" w:eastAsia="Arial" w:cs="Arial"/>
                <w:color w:val="#000"/>
                <w:sz w:val="24"/>
                <w:szCs w:val="24"/>
              </w:rPr>
              <w:t xml:space="preserve">8 Desayunos Americanos</w:t>
            </w:r>
          </w:p>
          <w:p>
            <w:pPr>
              <w:numPr>
                <w:ilvl w:val="0"/>
                <w:numId w:val="2"/>
              </w:numPr>
            </w:pPr>
            <w:r>
              <w:rPr>
                <w:rFonts w:ascii="Arial" w:hAnsi="Arial" w:eastAsia="Arial" w:cs="Arial"/>
                <w:color w:val="#000"/>
                <w:sz w:val="24"/>
                <w:szCs w:val="24"/>
              </w:rPr>
              <w:t xml:space="preserve">Visitas descritas en el itinerario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02/05/2025</w:t>
            </w:r>
          </w:p>
        </w:tc>
        <w:tc>
          <w:tcPr>
            <w:tcW w:w="2000" w:type="dxa"/>
            <w:vAlign w:val="center"/>
            <w:vMerge w:val="restart"/>
          </w:tcPr>
          <w:p>
            <w:pPr>
              <w:jc w:val="center"/>
            </w:pPr>
            <w:r>
              <w:rPr>
                <w:color w:val="black"/>
                <w:sz w:val="18"/>
                <w:szCs w:val="18"/>
              </w:rPr>
              <w:t xml:space="preserve">06/11/2025</w:t>
            </w:r>
          </w:p>
        </w:tc>
        <w:tc>
          <w:tcPr>
            <w:tcW w:w="2000" w:type="dxa"/>
            <w:vAlign w:val="center"/>
            <w:vMerge w:val="restart"/>
          </w:tcPr>
          <w:p>
            <w:pPr>
              <w:jc w:val="center"/>
            </w:pPr>
            <w:r>
              <w:rPr>
                <w:color w:val="black"/>
                <w:sz w:val="18"/>
                <w:szCs w:val="18"/>
              </w:rPr>
              <w:t xml:space="preserve">3599</w:t>
            </w:r>
          </w:p>
        </w:tc>
        <w:tc>
          <w:tcPr>
            <w:tcW w:w="2000" w:type="dxa"/>
            <w:vAlign w:val="center"/>
            <w:vMerge w:val="restart"/>
          </w:tcPr>
          <w:p>
            <w:pPr>
              <w:jc w:val="center"/>
            </w:pPr>
            <w:r>
              <w:rPr>
                <w:color w:val="black"/>
                <w:sz w:val="18"/>
                <w:szCs w:val="18"/>
              </w:rPr>
              <w:t xml:space="preserve">2495</w:t>
            </w:r>
          </w:p>
        </w:tc>
        <w:tc>
          <w:tcPr>
            <w:tcW w:w="2000" w:type="dxa"/>
            <w:vAlign w:val="center"/>
            <w:vMerge w:val="restart"/>
          </w:tcPr>
          <w:p>
            <w:pPr>
              <w:jc w:val="center"/>
            </w:pPr>
            <w:r>
              <w:rPr>
                <w:color w:val="black"/>
                <w:sz w:val="18"/>
                <w:szCs w:val="18"/>
              </w:rPr>
              <w:t xml:space="preserve">2403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07/11/2025</w:t>
            </w:r>
          </w:p>
        </w:tc>
        <w:tc>
          <w:tcPr>
            <w:tcW w:w="2000" w:type="dxa"/>
            <w:vAlign w:val="center"/>
            <w:vMerge w:val="restart"/>
          </w:tcPr>
          <w:p>
            <w:pPr>
              <w:jc w:val="center"/>
            </w:pPr>
            <w:r>
              <w:rPr>
                <w:color w:val="black"/>
                <w:sz w:val="18"/>
                <w:szCs w:val="18"/>
              </w:rPr>
              <w:t xml:space="preserve">08/01/2026</w:t>
            </w:r>
          </w:p>
        </w:tc>
        <w:tc>
          <w:tcPr>
            <w:tcW w:w="2000" w:type="dxa"/>
            <w:vAlign w:val="center"/>
            <w:vMerge w:val="restart"/>
          </w:tcPr>
          <w:p>
            <w:pPr>
              <w:jc w:val="center"/>
            </w:pPr>
            <w:r>
              <w:rPr>
                <w:color w:val="black"/>
                <w:sz w:val="18"/>
                <w:szCs w:val="18"/>
              </w:rPr>
              <w:t xml:space="preserve">3465</w:t>
            </w:r>
          </w:p>
        </w:tc>
        <w:tc>
          <w:tcPr>
            <w:tcW w:w="2000" w:type="dxa"/>
            <w:vAlign w:val="center"/>
            <w:vMerge w:val="restart"/>
          </w:tcPr>
          <w:p>
            <w:pPr>
              <w:jc w:val="center"/>
            </w:pPr>
            <w:r>
              <w:rPr>
                <w:color w:val="black"/>
                <w:sz w:val="18"/>
                <w:szCs w:val="18"/>
              </w:rPr>
              <w:t xml:space="preserve">2419</w:t>
            </w:r>
          </w:p>
        </w:tc>
        <w:tc>
          <w:tcPr>
            <w:tcW w:w="2000" w:type="dxa"/>
            <w:vAlign w:val="center"/>
            <w:vMerge w:val="restart"/>
          </w:tcPr>
          <w:p>
            <w:pPr>
              <w:jc w:val="center"/>
            </w:pPr>
            <w:r>
              <w:rPr>
                <w:color w:val="black"/>
                <w:sz w:val="18"/>
                <w:szCs w:val="18"/>
              </w:rPr>
              <w:t xml:space="preserve">2335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09/01/2026</w:t>
            </w:r>
          </w:p>
        </w:tc>
        <w:tc>
          <w:tcPr>
            <w:tcW w:w="2000" w:type="dxa"/>
            <w:vAlign w:val="center"/>
            <w:vMerge w:val="restart"/>
          </w:tcPr>
          <w:p>
            <w:pPr>
              <w:jc w:val="center"/>
            </w:pPr>
            <w:r>
              <w:rPr>
                <w:color w:val="black"/>
                <w:sz w:val="18"/>
                <w:szCs w:val="18"/>
              </w:rPr>
              <w:t xml:space="preserve">19/02/2026</w:t>
            </w:r>
          </w:p>
        </w:tc>
        <w:tc>
          <w:tcPr>
            <w:tcW w:w="2000" w:type="dxa"/>
            <w:vAlign w:val="center"/>
            <w:vMerge w:val="restart"/>
          </w:tcPr>
          <w:p>
            <w:pPr>
              <w:jc w:val="center"/>
            </w:pPr>
            <w:r>
              <w:rPr>
                <w:color w:val="black"/>
                <w:sz w:val="18"/>
                <w:szCs w:val="18"/>
              </w:rPr>
              <w:t xml:space="preserve">3465</w:t>
            </w:r>
          </w:p>
        </w:tc>
        <w:tc>
          <w:tcPr>
            <w:tcW w:w="2000" w:type="dxa"/>
            <w:vAlign w:val="center"/>
            <w:vMerge w:val="restart"/>
          </w:tcPr>
          <w:p>
            <w:pPr>
              <w:jc w:val="center"/>
            </w:pPr>
            <w:r>
              <w:rPr>
                <w:color w:val="black"/>
                <w:sz w:val="18"/>
                <w:szCs w:val="18"/>
              </w:rPr>
              <w:t xml:space="preserve">2419</w:t>
            </w:r>
          </w:p>
        </w:tc>
        <w:tc>
          <w:tcPr>
            <w:tcW w:w="2000" w:type="dxa"/>
            <w:vAlign w:val="center"/>
            <w:vMerge w:val="restart"/>
          </w:tcPr>
          <w:p>
            <w:pPr>
              <w:jc w:val="center"/>
            </w:pPr>
            <w:r>
              <w:rPr>
                <w:color w:val="black"/>
                <w:sz w:val="18"/>
                <w:szCs w:val="18"/>
              </w:rPr>
              <w:t xml:space="preserve">2335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20/02/2026</w:t>
            </w:r>
          </w:p>
        </w:tc>
        <w:tc>
          <w:tcPr>
            <w:tcW w:w="2000" w:type="dxa"/>
            <w:vAlign w:val="center"/>
            <w:vMerge w:val="restart"/>
          </w:tcPr>
          <w:p>
            <w:pPr>
              <w:jc w:val="center"/>
            </w:pPr>
            <w:r>
              <w:rPr>
                <w:color w:val="black"/>
                <w:sz w:val="18"/>
                <w:szCs w:val="18"/>
              </w:rPr>
              <w:t xml:space="preserve">24/04/2026</w:t>
            </w:r>
          </w:p>
        </w:tc>
        <w:tc>
          <w:tcPr>
            <w:tcW w:w="2000" w:type="dxa"/>
            <w:vAlign w:val="center"/>
            <w:vMerge w:val="restart"/>
          </w:tcPr>
          <w:p>
            <w:pPr>
              <w:jc w:val="center"/>
            </w:pPr>
            <w:r>
              <w:rPr>
                <w:color w:val="black"/>
                <w:sz w:val="18"/>
                <w:szCs w:val="18"/>
              </w:rPr>
              <w:t xml:space="preserve">3599</w:t>
            </w:r>
          </w:p>
        </w:tc>
        <w:tc>
          <w:tcPr>
            <w:tcW w:w="2000" w:type="dxa"/>
            <w:vAlign w:val="center"/>
            <w:vMerge w:val="restart"/>
          </w:tcPr>
          <w:p>
            <w:pPr>
              <w:jc w:val="center"/>
            </w:pPr>
            <w:r>
              <w:rPr>
                <w:color w:val="black"/>
                <w:sz w:val="18"/>
                <w:szCs w:val="18"/>
              </w:rPr>
              <w:t xml:space="preserve">2495</w:t>
            </w:r>
          </w:p>
        </w:tc>
        <w:tc>
          <w:tcPr>
            <w:tcW w:w="2000" w:type="dxa"/>
            <w:vAlign w:val="center"/>
            <w:vMerge w:val="restart"/>
          </w:tcPr>
          <w:p>
            <w:pPr>
              <w:jc w:val="center"/>
            </w:pPr>
            <w:r>
              <w:rPr>
                <w:color w:val="black"/>
                <w:sz w:val="18"/>
                <w:szCs w:val="18"/>
              </w:rPr>
              <w:t xml:space="preserve">2403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24 de abril de 2026</w:t>
      </w:r>
    </w:p>
    <w:p>
      <w:pPr>
        <w:numPr>
          <w:ilvl w:val="0"/>
          <w:numId w:val="2"/>
        </w:numPr>
      </w:pPr>
      <w:r>
        <w:rPr>
          <w:rFonts w:ascii="Arial" w:hAnsi="Arial" w:eastAsia="Arial" w:cs="Arial"/>
          <w:color w:val="#000"/>
          <w:sz w:val="24"/>
          <w:szCs w:val="24"/>
        </w:rPr>
        <w:t xml:space="preserve">Permite viajar: Inicio de Viaje: 02 de mayo de 2025</w:t>
      </w:r>
    </w:p>
    <w:p>
      <w:pPr>
        <w:numPr>
          <w:ilvl w:val="0"/>
          <w:numId w:val="2"/>
        </w:numPr>
      </w:pPr>
      <w:r>
        <w:rPr>
          <w:rFonts w:ascii="Arial" w:hAnsi="Arial" w:eastAsia="Arial" w:cs="Arial"/>
          <w:color w:val="#000"/>
          <w:sz w:val="24"/>
          <w:szCs w:val="24"/>
        </w:rPr>
        <w:t xml:space="preserve">Viaje Finalizado: 02 de mayo de 2026</w:t>
      </w:r>
    </w:p>
    <w:p>
      <w:pPr>
        <w:numPr>
          <w:ilvl w:val="0"/>
          <w:numId w:val="2"/>
        </w:numPr>
      </w:pPr>
      <w:r>
        <w:rPr>
          <w:rFonts w:ascii="Arial" w:hAnsi="Arial" w:eastAsia="Arial" w:cs="Arial"/>
          <w:color w:val="#000"/>
          <w:sz w:val="24"/>
          <w:szCs w:val="24"/>
        </w:rPr>
        <w:t xml:space="preserve">Circuito se realizara en español y</w:t>
      </w:r>
    </w:p>
    <w:p>
      <w:pPr>
        <w:numPr>
          <w:ilvl w:val="0"/>
          <w:numId w:val="2"/>
        </w:numPr>
      </w:pPr>
      <w:r>
        <w:rPr>
          <w:rFonts w:ascii="Arial" w:hAnsi="Arial" w:eastAsia="Arial" w:cs="Arial"/>
          <w:color w:val="#000"/>
          <w:sz w:val="24"/>
          <w:szCs w:val="24"/>
        </w:rPr>
        <w:t xml:space="preserve">O portugues</w:t>
      </w:r>
    </w:p>
    <w:p>
      <w:pPr>
        <w:numPr>
          <w:ilvl w:val="0"/>
          <w:numId w:val="2"/>
        </w:numPr>
      </w:pPr>
      <w:r>
        <w:rPr>
          <w:rFonts w:ascii="Arial" w:hAnsi="Arial" w:eastAsia="Arial" w:cs="Arial"/>
          <w:color w:val="#000"/>
          <w:sz w:val="24"/>
          <w:szCs w:val="24"/>
        </w:rPr>
        <w:t xml:space="preserve">En caso de no reunir número suficiente de participantes, circuito se realizara en modernos minibuses o vanes</w:t>
      </w:r>
    </w:p>
    <w:p>
      <w:pPr>
        <w:numPr>
          <w:ilvl w:val="0"/>
          <w:numId w:val="2"/>
        </w:numPr>
      </w:pPr>
      <w:r>
        <w:rPr>
          <w:rFonts w:ascii="Arial" w:hAnsi="Arial" w:eastAsia="Arial" w:cs="Arial"/>
          <w:color w:val="#000"/>
          <w:sz w:val="24"/>
          <w:szCs w:val="24"/>
        </w:rPr>
        <w:t xml:space="preserve">Precio de los circuitos incluyen visitas y excursiones indicadas en itinerario</w:t>
      </w:r>
    </w:p>
    <w:p>
      <w:pPr>
        <w:numPr>
          <w:ilvl w:val="0"/>
          <w:numId w:val="2"/>
        </w:numPr>
      </w:pPr>
      <w:r>
        <w:rPr>
          <w:rFonts w:ascii="Arial" w:hAnsi="Arial" w:eastAsia="Arial" w:cs="Arial"/>
          <w:color w:val="#000"/>
          <w:sz w:val="24"/>
          <w:szCs w:val="24"/>
        </w:rPr>
        <w:t xml:space="preserve">Toda reserva cancelada sufrirá cargos, consulte a su ejecutivo de cuentas para conocer los cargos</w:t>
      </w:r>
    </w:p>
    <w:p>
      <w:pPr>
        <w:numPr>
          <w:ilvl w:val="0"/>
          <w:numId w:val="2"/>
        </w:numPr>
      </w:pPr>
      <w:r>
        <w:rPr>
          <w:rFonts w:ascii="Arial" w:hAnsi="Arial" w:eastAsia="Arial" w:cs="Arial"/>
          <w:color w:val="#000"/>
          <w:sz w:val="24"/>
          <w:szCs w:val="24"/>
        </w:rPr>
        <w:t xml:space="preserve">Consulte con su ejecutivo de cuentas para políticas de niños</w:t>
      </w:r>
    </w:p>
    <w:p>
      <w:pPr>
        <w:numPr>
          <w:ilvl w:val="0"/>
          <w:numId w:val="2"/>
        </w:numPr>
      </w:pPr>
      <w:r>
        <w:rPr>
          <w:rFonts w:ascii="Arial" w:hAnsi="Arial" w:eastAsia="Arial" w:cs="Arial"/>
          <w:color w:val="#000"/>
          <w:sz w:val="24"/>
          <w:szCs w:val="24"/>
        </w:rPr>
        <w:t xml:space="preserve">No incluye almuerzos,</w:t>
      </w:r>
    </w:p>
    <w:p>
      <w:pPr>
        <w:numPr>
          <w:ilvl w:val="0"/>
          <w:numId w:val="2"/>
        </w:numPr>
      </w:pPr>
      <w:r>
        <w:rPr>
          <w:rFonts w:ascii="Arial" w:hAnsi="Arial" w:eastAsia="Arial" w:cs="Arial"/>
          <w:color w:val="#000"/>
          <w:sz w:val="24"/>
          <w:szCs w:val="24"/>
        </w:rPr>
        <w:t xml:space="preserve">Hoteles de recogida: 07:30 hrs Westin Bonaventure Hotel &amp;amp; Suites</w:t>
      </w:r>
    </w:p>
    <w:p>
      <w:pPr>
        <w:numPr>
          <w:ilvl w:val="0"/>
          <w:numId w:val="2"/>
        </w:numPr>
      </w:pPr>
      <w:r>
        <w:rPr>
          <w:rFonts w:ascii="Arial" w:hAnsi="Arial" w:eastAsia="Arial" w:cs="Arial"/>
          <w:color w:val="#000"/>
          <w:sz w:val="24"/>
          <w:szCs w:val="24"/>
        </w:rPr>
        <w:t xml:space="preserve">Incluye manejo de 1 maleta por pasajero durante el recorrido, maletas adicionales serán cobradas</w:t>
      </w:r>
    </w:p>
    <w:p>
      <w:pPr>
        <w:numPr>
          <w:ilvl w:val="0"/>
          <w:numId w:val="2"/>
        </w:numPr>
      </w:pPr>
      <w:r>
        <w:rPr>
          <w:rFonts w:ascii="Arial" w:hAnsi="Arial" w:eastAsia="Arial" w:cs="Arial"/>
          <w:color w:val="#000"/>
          <w:sz w:val="24"/>
          <w:szCs w:val="24"/>
        </w:rPr>
        <w:t xml:space="preserve">No incluye tarifas de opcionales</w:t>
      </w:r>
    </w:p>
    <w:p>
      <w:pPr>
        <w:numPr>
          <w:ilvl w:val="0"/>
          <w:numId w:val="2"/>
        </w:numPr>
      </w:pPr>
      <w:r>
        <w:rPr>
          <w:rFonts w:ascii="Arial" w:hAnsi="Arial" w:eastAsia="Arial" w:cs="Arial"/>
          <w:color w:val="#000"/>
          <w:sz w:val="24"/>
          <w:szCs w:val="24"/>
        </w:rPr>
        <w:t xml:space="preserve">OPCIONAL San Francisco - Añadir visita Alcatraz al tour de la ciudad $89 por persona - Regreso al hotel despues de la visita por cuenta del pasajero</w:t>
      </w:r>
    </w:p>
    <w:p>
      <w:pPr>
        <w:numPr>
          <w:ilvl w:val="0"/>
          <w:numId w:val="2"/>
        </w:numPr>
      </w:pPr>
      <w:r>
        <w:rPr>
          <w:rFonts w:ascii="Arial" w:hAnsi="Arial" w:eastAsia="Arial" w:cs="Arial"/>
          <w:color w:val="#000"/>
          <w:sz w:val="24"/>
          <w:szCs w:val="24"/>
        </w:rPr>
        <w:t xml:space="preserve">Suplemento de $165 por persona para agregar traslado DIURNO en San Francisco y Los Angeles. En caso que sean traslados NOCTURNOS deberan añadir $50 por tramo</w:t>
      </w:r>
    </w:p>
    <w:p>
      <w:pPr>
        <w:numPr>
          <w:ilvl w:val="0"/>
          <w:numId w:val="2"/>
        </w:numPr>
      </w:pPr>
      <w:r>
        <w:rPr>
          <w:rFonts w:ascii="Arial" w:hAnsi="Arial" w:eastAsia="Arial" w:cs="Arial"/>
          <w:color w:val="#000"/>
          <w:sz w:val="24"/>
          <w:szCs w:val="24"/>
        </w:rPr>
        <w:t xml:space="preserve">Cargo &amp;quot; fuel charge&amp;quot; NETO USD 3.00 por día de circuito por pasajero</w:t>
      </w:r>
    </w:p>
    <w:p>
      <w:pPr>
        <w:numPr>
          <w:ilvl w:val="0"/>
          <w:numId w:val="2"/>
        </w:numPr>
      </w:pPr>
      <w:r>
        <w:rPr>
          <w:rFonts w:ascii="Arial" w:hAnsi="Arial" w:eastAsia="Arial" w:cs="Arial"/>
          <w:color w:val="#000"/>
          <w:sz w:val="24"/>
          <w:szCs w:val="24"/>
        </w:rPr>
        <w:t xml:space="preserve">Incluye manejo de 1 maleta por pasajero durante el recorrido, maletas addicionales seran cobradas</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BC6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2025-07-15T22:42:59-04:00</dcterms:created>
  <dcterms:modified xsi:type="dcterms:W3CDTF">2025-07-15T22:42:59-04:00</dcterms:modified>
</cp:coreProperties>
</file>

<file path=docProps/custom.xml><?xml version="1.0" encoding="utf-8"?>
<Properties xmlns="http://schemas.openxmlformats.org/officeDocument/2006/custom-properties" xmlns:vt="http://schemas.openxmlformats.org/officeDocument/2006/docPropsVTypes"/>
</file>