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Sabor Toscano</w:t>
            </w:r>
            <w:r>
              <w:rPr>
                <w:rFonts w:ascii="Arial" w:hAnsi="Arial" w:eastAsia="Arial" w:cs="Arial"/>
                <w:color w:val="#013785"/>
                <w:sz w:val="60"/>
                <w:szCs w:val="60"/>
                <w:i w:val="1"/>
                <w:iCs w:val="1"/>
              </w:rPr>
              <w:t xml:space="preserve"> / Italia</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1.052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1 noche a bordo en vuelo y 4 noches de alojamiento en hotel seleccionado</w:t>
            </w:r>
          </w:p>
          <w:p>
            <w:pPr>
              <w:numPr>
                <w:ilvl w:val="0"/>
                <w:numId w:val="2"/>
              </w:numPr>
            </w:pPr>
            <w:r>
              <w:rPr>
                <w:rFonts w:ascii="Arial" w:hAnsi="Arial" w:eastAsia="Arial" w:cs="Arial"/>
                <w:color w:val="#000"/>
                <w:sz w:val="24"/>
                <w:szCs w:val="24"/>
              </w:rPr>
              <w:t xml:space="preserve">Desayuno buffet diario.</w:t>
            </w:r>
          </w:p>
          <w:p>
            <w:pPr>
              <w:numPr>
                <w:ilvl w:val="0"/>
                <w:numId w:val="2"/>
              </w:numPr>
            </w:pPr>
            <w:r>
              <w:rPr>
                <w:rFonts w:ascii="Arial" w:hAnsi="Arial" w:eastAsia="Arial" w:cs="Arial"/>
                <w:color w:val="#000"/>
                <w:sz w:val="24"/>
                <w:szCs w:val="24"/>
              </w:rPr>
              <w:t xml:space="preserve">Traslado: Llegada Roma.</w:t>
            </w:r>
          </w:p>
          <w:p>
            <w:pPr>
              <w:numPr>
                <w:ilvl w:val="0"/>
                <w:numId w:val="2"/>
              </w:numPr>
            </w:pPr>
            <w:r>
              <w:rPr>
                <w:rFonts w:ascii="Arial" w:hAnsi="Arial" w:eastAsia="Arial" w:cs="Arial"/>
                <w:color w:val="#000"/>
                <w:sz w:val="24"/>
                <w:szCs w:val="24"/>
              </w:rPr>
              <w:t xml:space="preserve">Autocar de lujo con WI-FI, gratuito.</w:t>
            </w:r>
          </w:p>
          <w:p>
            <w:pPr>
              <w:numPr>
                <w:ilvl w:val="0"/>
                <w:numId w:val="2"/>
              </w:numPr>
            </w:pPr>
            <w:r>
              <w:rPr>
                <w:rFonts w:ascii="Arial" w:hAnsi="Arial" w:eastAsia="Arial" w:cs="Arial"/>
                <w:color w:val="#000"/>
                <w:sz w:val="24"/>
                <w:szCs w:val="24"/>
              </w:rPr>
              <w:t xml:space="preserve">Guía acompañante.</w:t>
            </w:r>
          </w:p>
          <w:p>
            <w:pPr>
              <w:numPr>
                <w:ilvl w:val="0"/>
                <w:numId w:val="2"/>
              </w:numPr>
            </w:pPr>
            <w:r>
              <w:rPr>
                <w:rFonts w:ascii="Arial" w:hAnsi="Arial" w:eastAsia="Arial" w:cs="Arial"/>
                <w:color w:val="#000"/>
                <w:sz w:val="24"/>
                <w:szCs w:val="24"/>
              </w:rPr>
              <w:t xml:space="preserve">Visita con guía local en Roma y Florencia.</w:t>
            </w:r>
          </w:p>
          <w:p>
            <w:pPr>
              <w:numPr>
                <w:ilvl w:val="0"/>
                <w:numId w:val="2"/>
              </w:numPr>
            </w:pPr>
            <w:r>
              <w:rPr>
                <w:rFonts w:ascii="Arial" w:hAnsi="Arial" w:eastAsia="Arial" w:cs="Arial"/>
                <w:color w:val="#000"/>
                <w:sz w:val="24"/>
                <w:szCs w:val="24"/>
              </w:rPr>
              <w:t xml:space="preserve">Asistencia en Viajes de 60,00 USD para PAX de hasta 69 años. Incluye COVID</w:t>
            </w:r>
          </w:p>
          <w:p>
            <w:pPr>
              <w:numPr>
                <w:ilvl w:val="0"/>
                <w:numId w:val="2"/>
              </w:numPr>
            </w:pPr>
            <w:r>
              <w:rPr>
                <w:rFonts w:ascii="Arial" w:hAnsi="Arial" w:eastAsia="Arial" w:cs="Arial"/>
                <w:color w:val="#000"/>
                <w:sz w:val="24"/>
                <w:szCs w:val="24"/>
              </w:rPr>
              <w:t xml:space="preserve">Neceser de viaje con amenities.</w:t>
            </w:r>
          </w:p>
          <w:p>
            <w:pPr>
              <w:numPr>
                <w:ilvl w:val="0"/>
                <w:numId w:val="2"/>
              </w:numPr>
            </w:pPr>
            <w:r>
              <w:rPr>
                <w:rFonts w:ascii="Arial" w:hAnsi="Arial" w:eastAsia="Arial" w:cs="Arial"/>
                <w:color w:val="#000"/>
                <w:sz w:val="24"/>
                <w:szCs w:val="24"/>
              </w:rPr>
              <w:t xml:space="preserve">Tasas Municipales.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25/03/2024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1151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01/09/2024</w:t>
            </w:r>
          </w:p>
        </w:tc>
        <w:tc>
          <w:tcPr>
            <w:tcW w:w="2000" w:type="dxa"/>
            <w:vAlign w:val="center"/>
            <w:vMerge w:val="restart"/>
          </w:tcPr>
          <w:p>
            <w:pPr>
              <w:jc w:val="center"/>
            </w:pPr>
            <w:r>
              <w:rPr>
                <w:color w:val="black"/>
                <w:sz w:val="18"/>
                <w:szCs w:val="18"/>
              </w:rPr>
              <w:t xml:space="preserve">1460</w:t>
            </w:r>
          </w:p>
        </w:tc>
        <w:tc>
          <w:tcPr>
            <w:tcW w:w="2000" w:type="dxa"/>
            <w:vAlign w:val="center"/>
            <w:vMerge w:val="restart"/>
          </w:tcPr>
          <w:p>
            <w:pPr>
              <w:jc w:val="center"/>
            </w:pPr>
            <w:r>
              <w:rPr>
                <w:color w:val="black"/>
                <w:sz w:val="18"/>
                <w:szCs w:val="18"/>
              </w:rPr>
              <w:t xml:space="preserve">1117</w:t>
            </w:r>
          </w:p>
        </w:tc>
        <w:tc>
          <w:tcPr>
            <w:tcW w:w="2000" w:type="dxa"/>
            <w:vAlign w:val="center"/>
            <w:vMerge w:val="restart"/>
          </w:tcPr>
          <w:p>
            <w:pPr>
              <w:jc w:val="center"/>
            </w:pPr>
            <w:r>
              <w:rPr>
                <w:color w:val="black"/>
                <w:sz w:val="18"/>
                <w:szCs w:val="18"/>
              </w:rPr>
              <w:t xml:space="preserve">1099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02/09/2024</w:t>
            </w:r>
          </w:p>
        </w:tc>
        <w:tc>
          <w:tcPr>
            <w:tcW w:w="2000" w:type="dxa"/>
            <w:vAlign w:val="center"/>
            <w:vMerge w:val="restart"/>
          </w:tcPr>
          <w:p>
            <w:pPr>
              <w:jc w:val="center"/>
            </w:pPr>
            <w:r>
              <w:rPr>
                <w:color w:val="black"/>
                <w:sz w:val="18"/>
                <w:szCs w:val="18"/>
              </w:rPr>
              <w:t xml:space="preserve">03/11/2024</w:t>
            </w:r>
          </w:p>
        </w:tc>
        <w:tc>
          <w:tcPr>
            <w:tcW w:w="2000" w:type="dxa"/>
            <w:vAlign w:val="center"/>
            <w:vMerge w:val="restart"/>
          </w:tcPr>
          <w:p>
            <w:pPr>
              <w:jc w:val="center"/>
            </w:pPr>
            <w:r>
              <w:rPr>
                <w:color w:val="black"/>
                <w:sz w:val="18"/>
                <w:szCs w:val="18"/>
              </w:rPr>
              <w:t xml:space="preserve">1512</w:t>
            </w:r>
          </w:p>
        </w:tc>
        <w:tc>
          <w:tcPr>
            <w:tcW w:w="2000" w:type="dxa"/>
            <w:vAlign w:val="center"/>
            <w:vMerge w:val="restart"/>
          </w:tcPr>
          <w:p>
            <w:pPr>
              <w:jc w:val="center"/>
            </w:pPr>
            <w:r>
              <w:rPr>
                <w:color w:val="black"/>
                <w:sz w:val="18"/>
                <w:szCs w:val="18"/>
              </w:rPr>
              <w:t xml:space="preserve">1170</w:t>
            </w:r>
          </w:p>
        </w:tc>
        <w:tc>
          <w:tcPr>
            <w:tcW w:w="2000" w:type="dxa"/>
            <w:vAlign w:val="center"/>
            <w:vMerge w:val="restart"/>
          </w:tcPr>
          <w:p>
            <w:pPr>
              <w:jc w:val="center"/>
            </w:pPr>
            <w:r>
              <w:rPr>
                <w:color w:val="black"/>
                <w:sz w:val="18"/>
                <w:szCs w:val="18"/>
              </w:rPr>
              <w:t xml:space="preserve">1151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Hoteles del Circuito</w:t>
            </w:r>
          </w:p>
        </w:tc>
        <w:tc>
          <w:tcPr>
            <w:tcW w:w="2000" w:type="dxa"/>
            <w:vAlign w:val="center"/>
            <w:vMerge w:val="restart"/>
          </w:tcPr>
          <w:p>
            <w:pPr>
              <w:jc w:val="center"/>
            </w:pPr>
            <w:r>
              <w:rPr>
                <w:color w:val="black"/>
                <w:sz w:val="18"/>
                <w:szCs w:val="18"/>
              </w:rPr>
              <w:t xml:space="preserve">04/11/2024</w:t>
            </w:r>
          </w:p>
        </w:tc>
        <w:tc>
          <w:tcPr>
            <w:tcW w:w="2000" w:type="dxa"/>
            <w:vAlign w:val="center"/>
            <w:vMerge w:val="restart"/>
          </w:tcPr>
          <w:p>
            <w:pPr>
              <w:jc w:val="center"/>
            </w:pPr>
            <w:r>
              <w:rPr>
                <w:color w:val="black"/>
                <w:sz w:val="18"/>
                <w:szCs w:val="18"/>
              </w:rPr>
              <w:t xml:space="preserve">30/03/2025</w:t>
            </w:r>
          </w:p>
        </w:tc>
        <w:tc>
          <w:tcPr>
            <w:tcW w:w="2000" w:type="dxa"/>
            <w:vAlign w:val="center"/>
            <w:vMerge w:val="restart"/>
          </w:tcPr>
          <w:p>
            <w:pPr>
              <w:jc w:val="center"/>
            </w:pPr>
            <w:r>
              <w:rPr>
                <w:color w:val="black"/>
                <w:sz w:val="18"/>
                <w:szCs w:val="18"/>
              </w:rPr>
              <w:t xml:space="preserve">1394</w:t>
            </w:r>
          </w:p>
        </w:tc>
        <w:tc>
          <w:tcPr>
            <w:tcW w:w="2000" w:type="dxa"/>
            <w:vAlign w:val="center"/>
            <w:vMerge w:val="restart"/>
          </w:tcPr>
          <w:p>
            <w:pPr>
              <w:jc w:val="center"/>
            </w:pPr>
            <w:r>
              <w:rPr>
                <w:color w:val="black"/>
                <w:sz w:val="18"/>
                <w:szCs w:val="18"/>
              </w:rPr>
              <w:t xml:space="preserve">1052</w:t>
            </w:r>
          </w:p>
        </w:tc>
        <w:tc>
          <w:tcPr>
            <w:tcW w:w="2000" w:type="dxa"/>
            <w:vAlign w:val="center"/>
            <w:vMerge w:val="restart"/>
          </w:tcPr>
          <w:p>
            <w:pPr>
              <w:jc w:val="center"/>
            </w:pPr>
            <w:r>
              <w:rPr>
                <w:color w:val="black"/>
                <w:sz w:val="18"/>
                <w:szCs w:val="18"/>
              </w:rPr>
              <w:t xml:space="preserve">1035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 </w:t>
      </w:r>
    </w:p>
    <w:p>
      <w:pPr>
        <w:numPr>
          <w:ilvl w:val="0"/>
          <w:numId w:val="2"/>
        </w:numPr>
      </w:pPr>
      <w:r>
        <w:rPr>
          <w:rFonts w:ascii="Arial" w:hAnsi="Arial" w:eastAsia="Arial" w:cs="Arial"/>
          <w:color w:val="#000"/>
          <w:sz w:val="24"/>
          <w:szCs w:val="24"/>
        </w:rPr>
        <w:t xml:space="preserve"> Permite comprar hasta: 15 dias antes de la salida del circuito (salida los días lunes) </w:t>
      </w:r>
    </w:p>
    <w:p>
      <w:pPr>
        <w:numPr>
          <w:ilvl w:val="0"/>
          <w:numId w:val="2"/>
        </w:numPr>
      </w:pPr>
      <w:r>
        <w:rPr>
          <w:rFonts w:ascii="Arial" w:hAnsi="Arial" w:eastAsia="Arial" w:cs="Arial"/>
          <w:color w:val="#000"/>
          <w:sz w:val="24"/>
          <w:szCs w:val="24"/>
        </w:rPr>
        <w:t xml:space="preserve">Considerar que el programa comienza con la salida y noche a bordo </w:t>
      </w:r>
    </w:p>
    <w:p>
      <w:pPr>
        <w:numPr>
          <w:ilvl w:val="0"/>
          <w:numId w:val="2"/>
        </w:numPr>
      </w:pPr>
      <w:r>
        <w:rPr>
          <w:rFonts w:ascii="Arial" w:hAnsi="Arial" w:eastAsia="Arial" w:cs="Arial"/>
          <w:color w:val="#000"/>
          <w:sz w:val="24"/>
          <w:szCs w:val="24"/>
        </w:rPr>
        <w:t xml:space="preserve"> Permite viajar: Inicio de Viaje: 25 de marzo de 2024 </w:t>
      </w:r>
    </w:p>
    <w:p>
      <w:pPr>
        <w:numPr>
          <w:ilvl w:val="0"/>
          <w:numId w:val="2"/>
        </w:numPr>
      </w:pPr>
      <w:r>
        <w:rPr>
          <w:rFonts w:ascii="Arial" w:hAnsi="Arial" w:eastAsia="Arial" w:cs="Arial"/>
          <w:color w:val="#000"/>
          <w:sz w:val="24"/>
          <w:szCs w:val="24"/>
        </w:rPr>
        <w:t xml:space="preserve"> Viaje Finalizado: 30 de marzo 2025 </w:t>
      </w:r>
    </w:p>
    <w:p>
      <w:pPr>
        <w:numPr>
          <w:ilvl w:val="0"/>
          <w:numId w:val="2"/>
        </w:numPr>
      </w:pPr>
      <w:r>
        <w:rPr>
          <w:rFonts w:ascii="Arial" w:hAnsi="Arial" w:eastAsia="Arial" w:cs="Arial"/>
          <w:color w:val="#000"/>
          <w:sz w:val="24"/>
          <w:szCs w:val="24"/>
        </w:rPr>
        <w:t xml:space="preserve"> el alojamiento puede ser en cualquiera de los hoteles mencionados </w:t>
      </w:r>
    </w:p>
    <w:p>
      <w:pPr>
        <w:numPr>
          <w:ilvl w:val="0"/>
          <w:numId w:val="2"/>
        </w:numPr>
      </w:pPr>
      <w:r>
        <w:rPr>
          <w:rFonts w:ascii="Arial" w:hAnsi="Arial" w:eastAsia="Arial" w:cs="Arial"/>
          <w:color w:val="#000"/>
          <w:sz w:val="24"/>
          <w:szCs w:val="24"/>
        </w:rPr>
        <w:t xml:space="preserve"> Valor del programa NO incluye traslado out </w:t>
      </w:r>
    </w:p>
    <w:p>
      <w:pPr>
        <w:numPr>
          <w:ilvl w:val="0"/>
          <w:numId w:val="2"/>
        </w:numPr>
      </w:pPr>
      <w:r>
        <w:rPr>
          <w:rFonts w:ascii="Arial" w:hAnsi="Arial" w:eastAsia="Arial" w:cs="Arial"/>
          <w:color w:val="#000"/>
          <w:sz w:val="24"/>
          <w:szCs w:val="24"/>
        </w:rPr>
        <w:t xml:space="preserve"> Para excursiones recomendadas u opcionales consultar valores: Día3: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ypalacios papales, desde los que se gobernaron los Estados Pontificios. </w:t>
      </w:r>
    </w:p>
    <w:p>
      <w:pPr>
        <w:numPr>
          <w:ilvl w:val="0"/>
          <w:numId w:val="2"/>
        </w:numPr>
      </w:pPr>
      <w:r>
        <w:rPr>
          <w:rFonts w:ascii="Arial" w:hAnsi="Arial" w:eastAsia="Arial" w:cs="Arial"/>
          <w:color w:val="#000"/>
          <w:sz w:val="24"/>
          <w:szCs w:val="24"/>
        </w:rPr>
        <w:t xml:space="preserve"> Día4: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 </w:t>
      </w:r>
    </w:p>
    <w:p>
      <w:pPr>
        <w:numPr>
          <w:ilvl w:val="0"/>
          <w:numId w:val="2"/>
        </w:numPr>
      </w:pPr>
      <w:r>
        <w:rPr>
          <w:rFonts w:ascii="Arial" w:hAnsi="Arial" w:eastAsia="Arial" w:cs="Arial"/>
          <w:color w:val="#000"/>
          <w:sz w:val="24"/>
          <w:szCs w:val="24"/>
        </w:rPr>
        <w:t xml:space="preserve"> Salidas garantizadas con un minimo de 2 pasajeros </w:t>
      </w:r>
    </w:p>
    <w:p>
      <w:pPr>
        <w:numPr>
          <w:ilvl w:val="0"/>
          <w:numId w:val="2"/>
        </w:numPr>
      </w:pPr>
      <w:r>
        <w:rPr>
          <w:rFonts w:ascii="Arial" w:hAnsi="Arial" w:eastAsia="Arial" w:cs="Arial"/>
          <w:color w:val="#000"/>
          <w:sz w:val="24"/>
          <w:szCs w:val="24"/>
        </w:rPr>
        <w:t xml:space="preserve"> seguro turistico basico, consultar por cobertura y valor adicional para una mayor cobertura. (En el producto basico, las garantías de Repatriación y Regreso anticipado se repatriará al Asegurado hasta el lugar de inicio del circuito, no al lugar de origen del viajero asegurado).</w:t>
      </w:r>
    </w:p>
    <w:p>
      <w:pPr>
        <w:numPr>
          <w:ilvl w:val="0"/>
          <w:numId w:val="2"/>
        </w:numPr>
      </w:pPr>
      <w:r>
        <w:rPr>
          <w:rFonts w:ascii="Arial" w:hAnsi="Arial" w:eastAsia="Arial" w:cs="Arial"/>
          <w:color w:val="#000"/>
          <w:sz w:val="24"/>
          <w:szCs w:val="24"/>
        </w:rPr>
        <w:t xml:space="preserve"> No incluye niños, consultara a su ejecutivo de cuentas por política de niños.</w:t>
      </w:r>
    </w:p>
    <w:p>
      <w:pPr>
        <w:numPr>
          <w:ilvl w:val="0"/>
          <w:numId w:val="2"/>
        </w:numPr>
      </w:pPr>
      <w:r>
        <w:rPr>
          <w:rFonts w:ascii="Arial" w:hAnsi="Arial" w:eastAsia="Arial" w:cs="Arial"/>
          <w:color w:val="#000"/>
          <w:sz w:val="24"/>
          <w:szCs w:val="24"/>
        </w:rPr>
        <w:t xml:space="preserve"> Supl. (1 cena</w:t>
      </w:r>
    </w:p>
    <w:p>
      <w:pPr>
        <w:numPr>
          <w:ilvl w:val="0"/>
          <w:numId w:val="2"/>
        </w:numPr>
      </w:pPr>
      <w:r>
        <w:rPr>
          <w:rFonts w:ascii="Arial" w:hAnsi="Arial" w:eastAsia="Arial" w:cs="Arial"/>
          <w:color w:val="#000"/>
          <w:sz w:val="24"/>
          <w:szCs w:val="24"/>
        </w:rPr>
        <w:t xml:space="preserve">almuerzo) en Florencia 53 $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9DA7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2024-05-19T09:52:23-04:00</dcterms:created>
  <dcterms:modified xsi:type="dcterms:W3CDTF">2024-05-19T09:52:23-04:00</dcterms:modified>
</cp:coreProperties>
</file>

<file path=docProps/custom.xml><?xml version="1.0" encoding="utf-8"?>
<Properties xmlns="http://schemas.openxmlformats.org/officeDocument/2006/custom-properties" xmlns:vt="http://schemas.openxmlformats.org/officeDocument/2006/docPropsVTypes"/>
</file>