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Europa Para Todos</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18 días / 17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2.963</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16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Roma, Florencia, Venecia y Paris.</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16/03/2024</w:t>
            </w:r>
          </w:p>
        </w:tc>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4818</w:t>
            </w:r>
          </w:p>
        </w:tc>
        <w:tc>
          <w:tcPr>
            <w:tcW w:w="2000" w:type="dxa"/>
            <w:vAlign w:val="center"/>
            <w:vMerge w:val="restart"/>
          </w:tcPr>
          <w:p>
            <w:pPr>
              <w:jc w:val="center"/>
            </w:pPr>
            <w:r>
              <w:rPr>
                <w:color w:val="black"/>
                <w:sz w:val="18"/>
                <w:szCs w:val="18"/>
              </w:rPr>
              <w:t xml:space="preserve">3265</w:t>
            </w:r>
          </w:p>
        </w:tc>
        <w:tc>
          <w:tcPr>
            <w:tcW w:w="2000" w:type="dxa"/>
            <w:vAlign w:val="center"/>
            <w:vMerge w:val="restart"/>
          </w:tcPr>
          <w:p>
            <w:pPr>
              <w:jc w:val="center"/>
            </w:pPr>
            <w:r>
              <w:rPr>
                <w:color w:val="black"/>
                <w:sz w:val="18"/>
                <w:szCs w:val="18"/>
              </w:rPr>
              <w:t xml:space="preserve">3212</w:t>
            </w:r>
          </w:p>
        </w:tc>
      </w:tr>
      <w:tr>
        <w:trPr/>
        <w:tc>
          <w:tcPr>
            <w:tcW w:w="2000" w:type="dxa"/>
            <w:vAlign w:val="center"/>
            <w:vMerge w:val="restart"/>
          </w:tcPr>
          <w:p>
            <w:pPr>
              <w:jc w:val="center"/>
            </w:pPr>
            <w:r>
              <w:rPr>
                <w:color w:val="black"/>
                <w:sz w:val="18"/>
                <w:szCs w:val="18"/>
              </w:rPr>
              <w:t xml:space="preserve">06/07/2024</w:t>
            </w:r>
          </w:p>
        </w:tc>
        <w:tc>
          <w:tcPr>
            <w:tcW w:w="2000" w:type="dxa"/>
            <w:vAlign w:val="center"/>
            <w:vMerge w:val="restart"/>
          </w:tcPr>
          <w:p>
            <w:pPr>
              <w:jc w:val="center"/>
            </w:pPr>
            <w:r>
              <w:rPr>
                <w:color w:val="black"/>
                <w:sz w:val="18"/>
                <w:szCs w:val="18"/>
              </w:rPr>
              <w:t xml:space="preserve">20/09/2024</w:t>
            </w:r>
          </w:p>
        </w:tc>
        <w:tc>
          <w:tcPr>
            <w:tcW w:w="2000" w:type="dxa"/>
            <w:vAlign w:val="center"/>
            <w:vMerge w:val="restart"/>
          </w:tcPr>
          <w:p>
            <w:pPr>
              <w:jc w:val="center"/>
            </w:pPr>
            <w:r>
              <w:rPr>
                <w:color w:val="black"/>
                <w:sz w:val="18"/>
                <w:szCs w:val="18"/>
              </w:rPr>
              <w:t xml:space="preserve">5555</w:t>
            </w:r>
          </w:p>
        </w:tc>
        <w:tc>
          <w:tcPr>
            <w:tcW w:w="2000" w:type="dxa"/>
            <w:vAlign w:val="center"/>
            <w:vMerge w:val="restart"/>
          </w:tcPr>
          <w:p>
            <w:pPr>
              <w:jc w:val="center"/>
            </w:pPr>
            <w:r>
              <w:rPr>
                <w:color w:val="black"/>
                <w:sz w:val="18"/>
                <w:szCs w:val="18"/>
              </w:rPr>
              <w:t xml:space="preserve">3647</w:t>
            </w:r>
          </w:p>
        </w:tc>
        <w:tc>
          <w:tcPr>
            <w:tcW w:w="2000" w:type="dxa"/>
            <w:vAlign w:val="center"/>
            <w:vMerge w:val="restart"/>
          </w:tcPr>
          <w:p>
            <w:pPr>
              <w:jc w:val="center"/>
            </w:pPr>
            <w:r>
              <w:rPr>
                <w:color w:val="black"/>
                <w:sz w:val="18"/>
                <w:szCs w:val="18"/>
              </w:rPr>
              <w:t xml:space="preserve">3587</w:t>
            </w:r>
          </w:p>
        </w:tc>
      </w:tr>
      <w:tr>
        <w:trPr/>
        <w:tc>
          <w:tcPr>
            <w:tcW w:w="2000" w:type="dxa"/>
            <w:vAlign w:val="center"/>
            <w:vMerge w:val="restart"/>
          </w:tcPr>
          <w:p>
            <w:pPr>
              <w:jc w:val="center"/>
            </w:pPr>
            <w:r>
              <w:rPr>
                <w:color w:val="black"/>
                <w:sz w:val="18"/>
                <w:szCs w:val="18"/>
              </w:rPr>
              <w:t xml:space="preserve">21/09/2024</w:t>
            </w:r>
          </w:p>
        </w:tc>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4818</w:t>
            </w:r>
          </w:p>
        </w:tc>
        <w:tc>
          <w:tcPr>
            <w:tcW w:w="2000" w:type="dxa"/>
            <w:vAlign w:val="center"/>
            <w:vMerge w:val="restart"/>
          </w:tcPr>
          <w:p>
            <w:pPr>
              <w:jc w:val="center"/>
            </w:pPr>
            <w:r>
              <w:rPr>
                <w:color w:val="black"/>
                <w:sz w:val="18"/>
                <w:szCs w:val="18"/>
              </w:rPr>
              <w:t xml:space="preserve">3265</w:t>
            </w:r>
          </w:p>
        </w:tc>
        <w:tc>
          <w:tcPr>
            <w:tcW w:w="2000" w:type="dxa"/>
            <w:vAlign w:val="center"/>
            <w:vMerge w:val="restart"/>
          </w:tcPr>
          <w:p>
            <w:pPr>
              <w:jc w:val="center"/>
            </w:pPr>
            <w:r>
              <w:rPr>
                <w:color w:val="black"/>
                <w:sz w:val="18"/>
                <w:szCs w:val="18"/>
              </w:rPr>
              <w:t xml:space="preserve">3212</w:t>
            </w:r>
          </w:p>
        </w:tc>
      </w:tr>
      <w:tr>
        <w:trPr/>
        <w:tc>
          <w:tcPr>
            <w:tcW w:w="2000" w:type="dxa"/>
            <w:vAlign w:val="center"/>
            <w:vMerge w:val="restart"/>
          </w:tcPr>
          <w:p>
            <w:pPr>
              <w:jc w:val="center"/>
            </w:pPr>
            <w:r>
              <w:rPr>
                <w:color w:val="black"/>
                <w:sz w:val="18"/>
                <w:szCs w:val="18"/>
              </w:rPr>
              <w:t xml:space="preserve">26/10/2024</w:t>
            </w:r>
          </w:p>
        </w:tc>
        <w:tc>
          <w:tcPr>
            <w:tcW w:w="2000" w:type="dxa"/>
            <w:vAlign w:val="center"/>
            <w:vMerge w:val="restart"/>
          </w:tcPr>
          <w:p>
            <w:pPr>
              <w:jc w:val="center"/>
            </w:pPr>
            <w:r>
              <w:rPr>
                <w:color w:val="black"/>
                <w:sz w:val="18"/>
                <w:szCs w:val="18"/>
              </w:rPr>
              <w:t xml:space="preserve">21/03/2025</w:t>
            </w:r>
          </w:p>
        </w:tc>
        <w:tc>
          <w:tcPr>
            <w:tcW w:w="2000" w:type="dxa"/>
            <w:vAlign w:val="center"/>
            <w:vMerge w:val="restart"/>
          </w:tcPr>
          <w:p>
            <w:pPr>
              <w:jc w:val="center"/>
            </w:pPr>
            <w:r>
              <w:rPr>
                <w:color w:val="black"/>
                <w:sz w:val="18"/>
                <w:szCs w:val="18"/>
              </w:rPr>
              <w:t xml:space="preserve">4515</w:t>
            </w:r>
          </w:p>
        </w:tc>
        <w:tc>
          <w:tcPr>
            <w:tcW w:w="2000" w:type="dxa"/>
            <w:vAlign w:val="center"/>
            <w:vMerge w:val="restart"/>
          </w:tcPr>
          <w:p>
            <w:pPr>
              <w:jc w:val="center"/>
            </w:pPr>
            <w:r>
              <w:rPr>
                <w:color w:val="black"/>
                <w:sz w:val="18"/>
                <w:szCs w:val="18"/>
              </w:rPr>
              <w:t xml:space="preserve">2963</w:t>
            </w:r>
          </w:p>
        </w:tc>
        <w:tc>
          <w:tcPr>
            <w:tcW w:w="2000" w:type="dxa"/>
            <w:vAlign w:val="center"/>
            <w:vMerge w:val="restart"/>
          </w:tcPr>
          <w:p>
            <w:pPr>
              <w:jc w:val="center"/>
            </w:pPr>
            <w:r>
              <w:rPr>
                <w:color w:val="black"/>
                <w:sz w:val="18"/>
                <w:szCs w:val="18"/>
              </w:rPr>
              <w:t xml:space="preserve">2914</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 Sábados</w:t>
      </w:r>
    </w:p>
    <w:p>
      <w:pPr/>
      <w:r>
        <w:rPr/>
        <w:t xml:space="preserve">Marzo      18 25</w:t>
      </w:r>
    </w:p>
    <w:p>
      <w:pPr/>
      <w:r>
        <w:rPr/>
        <w:t xml:space="preserve">Abril            1 8 15 22 29</w:t>
      </w:r>
    </w:p>
    <w:p>
      <w:pPr/>
      <w:r>
        <w:rPr/>
        <w:t xml:space="preserve">Mayo          6 13 20 27</w:t>
      </w:r>
    </w:p>
    <w:p>
      <w:pPr/>
      <w:r>
        <w:rPr/>
        <w:t xml:space="preserve">Junio           3 10 17 </w:t>
      </w:r>
      <w:r>
        <w:rPr>
          <w:b w:val="1"/>
          <w:bCs w:val="1"/>
        </w:rPr>
        <w:t xml:space="preserve">24</w:t>
      </w:r>
    </w:p>
    <w:p>
      <w:pPr/>
      <w:r>
        <w:rPr/>
        <w:t xml:space="preserve">Julio            </w:t>
      </w:r>
      <w:r>
        <w:rPr>
          <w:b w:val="1"/>
          <w:bCs w:val="1"/>
        </w:rPr>
        <w:t xml:space="preserve">1 8 15 22 29</w:t>
      </w:r>
    </w:p>
    <w:p>
      <w:pPr/>
      <w:r>
        <w:rPr/>
        <w:t xml:space="preserve">Agosto       </w:t>
      </w:r>
      <w:r>
        <w:rPr>
          <w:b w:val="1"/>
          <w:bCs w:val="1"/>
        </w:rPr>
        <w:t xml:space="preserve">5 12 19 </w:t>
      </w:r>
      <w:r>
        <w:rPr/>
        <w:t xml:space="preserve">26</w:t>
      </w:r>
    </w:p>
    <w:p>
      <w:pPr/>
      <w:r>
        <w:rPr/>
        <w:t xml:space="preserve">Septiembre 2 9 16 23 30</w:t>
      </w:r>
    </w:p>
    <w:p>
      <w:pPr/>
      <w:r>
        <w:rPr/>
        <w:t xml:space="preserve">Octubre      7 14 21 </w:t>
      </w:r>
      <w:r>
        <w:rPr>
          <w:b w:val="1"/>
          <w:bCs w:val="1"/>
        </w:rPr>
        <w:t xml:space="preserve">28</w:t>
      </w:r>
    </w:p>
    <w:p>
      <w:pPr/>
      <w:r>
        <w:rPr/>
        <w:t xml:space="preserve">Noviembre</w:t>
      </w:r>
      <w:r>
        <w:rPr>
          <w:b w:val="1"/>
          <w:bCs w:val="1"/>
        </w:rPr>
        <w:t xml:space="preserve">4 11 18 25</w:t>
      </w:r>
    </w:p>
    <w:p>
      <w:pPr/>
      <w:r>
        <w:rPr/>
        <w:t xml:space="preserve">Diciembre  </w:t>
      </w:r>
      <w:r>
        <w:rPr>
          <w:b w:val="1"/>
          <w:bCs w:val="1"/>
        </w:rPr>
        <w:t xml:space="preserve">2 9 16 23 30</w:t>
      </w:r>
    </w:p>
    <w:p>
      <w:pPr/>
      <w:r>
        <w:rPr/>
        <w:t xml:space="preserve">2024</w:t>
      </w:r>
    </w:p>
    <w:p>
      <w:pPr/>
      <w:r>
        <w:rPr/>
        <w:t xml:space="preserve">Enero         </w:t>
      </w:r>
      <w:r>
        <w:rPr>
          <w:b w:val="1"/>
          <w:bCs w:val="1"/>
        </w:rPr>
        <w:t xml:space="preserve">6 13 20 27</w:t>
      </w:r>
    </w:p>
    <w:p>
      <w:pPr/>
      <w:r>
        <w:rPr/>
        <w:t xml:space="preserve">Febrero      </w:t>
      </w:r>
      <w:r>
        <w:rPr>
          <w:b w:val="1"/>
          <w:bCs w:val="1"/>
        </w:rPr>
        <w:t xml:space="preserve">3 10 17 24</w:t>
      </w:r>
    </w:p>
    <w:p>
      <w:pPr/>
      <w:r>
        <w:rPr/>
        <w:t xml:space="preserve">Marzo         </w:t>
      </w:r>
      <w:r>
        <w:rPr>
          <w:b w:val="1"/>
          <w:bCs w:val="1"/>
        </w:rPr>
        <w:t xml:space="preserve">2 9</w:t>
      </w:r>
    </w:p>
    <w:p>
      <w:pPr/>
      <w:r>
        <w:rPr/>
        <w:t xml:space="preserve"> </w:t>
      </w:r>
    </w:p>
    <w:p>
      <w:pPr/>
      <w:r>
        <w:rPr/>
        <w:t xml:space="preserve"> </w:t>
      </w:r>
    </w:p>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(Sábado) AMERICA-MADRID</w:t>
      </w:r>
    </w:p>
    <w:p>
      <w:pPr/>
      <w:r>
        <w:rPr/>
        <w:t xml:space="preserve">Salida en vuelo intercontinental hacia Madrid. Noche a bordo.</w:t>
      </w:r>
    </w:p>
    <w:p>
      <w:pPr/>
      <w:r>
        <w:rPr>
          <w:b w:val="1"/>
          <w:bCs w:val="1"/>
        </w:rPr>
        <w:t xml:space="preserve">Día 2º (Domingo) MADRID</w:t>
      </w:r>
    </w:p>
    <w:p>
      <w:pPr/>
      <w:r>
        <w:rPr/>
        <w:t xml:space="preserve">Llegada al aeropuerto internacional de Madrid-Barajas. Asistencia y traslado al hotel. Alojamiento y resto del día libre.</w:t>
      </w:r>
    </w:p>
    <w:p>
      <w:pPr/>
      <w:r>
        <w:rPr>
          <w:b w:val="1"/>
          <w:bCs w:val="1"/>
        </w:rPr>
        <w:t xml:space="preserve">Día 3º (Lunes) MADRID</w:t>
      </w:r>
    </w:p>
    <w:p>
      <w:pPr/>
      <w:r>
        <w:rPr/>
        <w:t xml:space="preserve">Alojamiento y desayuno. Por la mañana, visita panorámica de la ciudad con amplio recorrido a través de sus más importantes avenidas, plazas y edificios. Resto del día libre para compras o actividades personales. </w:t>
      </w:r>
    </w:p>
    <w:p>
      <w:pPr/>
      <w:r>
        <w:rPr>
          <w:b w:val="1"/>
          <w:bCs w:val="1"/>
        </w:rPr>
        <w:t xml:space="preserve">Día 4º (Martes) MADRID-BURDEOS (693 kms)</w:t>
      </w:r>
    </w:p>
    <w:p>
      <w:pPr/>
      <w:r>
        <w:rPr/>
        <w:t xml:space="preserve">Desayuno y salida con dirección al norte de España vía Burgos y San Sebastián hacia la frontera francesa y cruzando los Pirineos llegaremos a la ciudad de Burdeos, capital de Aquitania y Patrimonio de la Humanidad, importante región vinícola. Alojamiento.</w:t>
      </w:r>
    </w:p>
    <w:p>
      <w:pPr/>
      <w:r>
        <w:rPr>
          <w:b w:val="1"/>
          <w:bCs w:val="1"/>
        </w:rPr>
        <w:t xml:space="preserve">Día 5º (Miércoles) BURDEOSVALLE DEL LOIRA-BLOIS-PARIS (574 kms)</w:t>
      </w:r>
    </w:p>
    <w:p>
      <w:pPr/>
      <w:r>
        <w:rPr/>
        <w:t xml:space="preserve">Desayuno y salida vía Poitiers y Tours, donde se inicia un breve recorrido por el fértil Valle del Loira. Parada en Blois, ciudad emblemática por su bello castillo, con la fachada renacentista más representativa del Valle. Posteriormente continuación hasta París. Alojamiento. </w:t>
      </w:r>
    </w:p>
    <w:p>
      <w:pPr/>
      <w:r>
        <w:rPr>
          <w:b w:val="1"/>
          <w:bCs w:val="1"/>
        </w:rPr>
        <w:t xml:space="preserve">Día 6º (Jueves) PARIS</w:t>
      </w:r>
    </w:p>
    <w:p>
      <w:pPr/>
      <w:r>
        <w:rPr/>
        <w:t xml:space="preserve">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w:t>
      </w:r>
    </w:p>
    <w:p>
      <w:pPr/>
      <w:r>
        <w:rPr>
          <w:b w:val="1"/>
          <w:bCs w:val="1"/>
        </w:rPr>
        <w:t xml:space="preserve">Día 7º (Viernes) PARIS</w:t>
      </w:r>
    </w:p>
    <w:p>
      <w:pPr/>
      <w:r>
        <w:rPr/>
        <w:t xml:space="preserve">Alojamiento y desayuno. Día libre para actividades personales. </w:t>
      </w:r>
    </w:p>
    <w:p>
      <w:pPr/>
      <w:r>
        <w:rPr>
          <w:b w:val="1"/>
          <w:bCs w:val="1"/>
        </w:rPr>
        <w:t xml:space="preserve">Día 8º (Sábado) PARIS-HEIDELBERG (545 kms)</w:t>
      </w:r>
    </w:p>
    <w:p>
      <w:pPr/>
      <w:r>
        <w:rPr/>
        <w:t xml:space="preserve">Desayuno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pPr/>
      <w:r>
        <w:rPr>
          <w:b w:val="1"/>
          <w:bCs w:val="1"/>
        </w:rPr>
        <w:t xml:space="preserve">Día 9º (Domingo) HEIDELBERGRUTA ROMANTICA-MUNICH (420 kms)</w:t>
      </w:r>
    </w:p>
    <w:p>
      <w:pPr/>
      <w:r>
        <w:rPr/>
        <w:t xml:space="preserve">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w:t>
      </w:r>
    </w:p>
    <w:p>
      <w:pPr/>
      <w:r>
        <w:rPr>
          <w:b w:val="1"/>
          <w:bCs w:val="1"/>
        </w:rPr>
        <w:t xml:space="preserve">Día 10º (Lunes) MUNICH-INNSBRUCKVERONA- VENECIA (557 kms)</w:t>
      </w:r>
    </w:p>
    <w:p>
      <w:pPr/>
      <w:r>
        <w:rPr/>
        <w:t xml:space="preserve">Desayuno.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w:t>
      </w:r>
    </w:p>
    <w:p>
      <w:pPr/>
      <w:r>
        <w:rPr>
          <w:b w:val="1"/>
          <w:bCs w:val="1"/>
        </w:rPr>
        <w:t xml:space="preserve">Día 11º (Martes) VENECIA-FLORENCIA (256 kms)</w:t>
      </w:r>
    </w:p>
    <w:p>
      <w:pPr/>
      <w:r>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Alojamiento</w:t>
      </w:r>
    </w:p>
    <w:p>
      <w:pPr/>
      <w:r>
        <w:rPr>
          <w:b w:val="1"/>
          <w:bCs w:val="1"/>
        </w:rPr>
        <w:t xml:space="preserve">Día 12º (Miércoles) FLORENCIA-ROMA (275 kms)</w:t>
      </w:r>
    </w:p>
    <w:p>
      <w:pPr/>
      <w:r>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w:t>
      </w:r>
    </w:p>
    <w:p>
      <w:pPr/>
      <w:r>
        <w:rPr>
          <w:b w:val="1"/>
          <w:bCs w:val="1"/>
        </w:rPr>
        <w:t xml:space="preserve">Día 13º (Jueves) ROMA</w:t>
      </w:r>
    </w:p>
    <w:p>
      <w:pPr/>
      <w:r>
        <w:rPr/>
        <w:t xml:space="preserve">Alojamiento y desayuno. Visita panorámica de la Ciudad Imperial, Piazza Venecia, Foros Imperiales,</w:t>
      </w:r>
    </w:p>
    <w:p>
      <w:pPr/>
      <w:r>
        <w:rPr/>
        <w:t xml:space="preserve">Coliseo, Arco de Constantino, Circo Máximo, y la imponente Plaza de San Pedro en el Vaticano. Resto del día libre.</w:t>
      </w:r>
    </w:p>
    <w:p>
      <w:pPr/>
      <w:r>
        <w:rPr>
          <w:b w:val="1"/>
          <w:bCs w:val="1"/>
        </w:rPr>
        <w:t xml:space="preserve">Día 14º (Viernes) ROMA</w:t>
      </w:r>
    </w:p>
    <w:p>
      <w:pPr/>
      <w:r>
        <w:rPr/>
        <w:t xml:space="preserve">Alojamiento y desayuno. Día libre para actividades personales.</w:t>
      </w:r>
    </w:p>
    <w:p>
      <w:pPr/>
      <w:r>
        <w:rPr>
          <w:b w:val="1"/>
          <w:bCs w:val="1"/>
        </w:rPr>
        <w:t xml:space="preserve">Día 15º (Sábado) ROMA-PISA-NIZA (710 kms)</w:t>
      </w:r>
    </w:p>
    <w:p>
      <w:pPr/>
      <w:r>
        <w:rPr/>
        <w:t xml:space="preserve">Desayuno y salida hacia Pisa, con tiempo para conocer la Plaza de los Milagros, donde podremos contemplar el conjunto monumental compuesto por la Catedral, Baptisterio y el Campanile, la famosa</w:t>
      </w:r>
    </w:p>
    <w:p>
      <w:pPr/>
      <w:r>
        <w:rPr/>
        <w:t xml:space="preserve">Torre Inclinada. Continuación por la incomparable autopista de las flores hacia Niza, capital de la Costa</w:t>
      </w:r>
    </w:p>
    <w:p>
      <w:pPr/>
      <w:r>
        <w:rPr/>
        <w:t xml:space="preserve">Azul. Alojamiento. </w:t>
      </w:r>
    </w:p>
    <w:p>
      <w:pPr/>
      <w:r>
        <w:rPr>
          <w:b w:val="1"/>
          <w:bCs w:val="1"/>
        </w:rPr>
        <w:t xml:space="preserve">Día 16º (Domingo) NIZA-BARCELONA (665 kms)</w:t>
      </w:r>
    </w:p>
    <w:p>
      <w:pPr/>
      <w:r>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pPr/>
      <w:r>
        <w:rPr>
          <w:b w:val="1"/>
          <w:bCs w:val="1"/>
        </w:rPr>
        <w:t xml:space="preserve">Día 17º (Lunes) BARCELONA-ZARAGOZAMADRID (635 kms)</w:t>
      </w:r>
    </w:p>
    <w:p>
      <w:pPr/>
      <w:r>
        <w:rPr/>
        <w:t xml:space="preserve">Desayuno. Salida hacia Zaragoza. Breve parada para conocer la Catedral-Basílica de Nuestra Señora del Pilar, Patrona de la Hispanidad. Posteriormente continuación a Madrid. Alojamiento.</w:t>
      </w:r>
    </w:p>
    <w:p>
      <w:pPr/>
      <w:r>
        <w:rPr>
          <w:b w:val="1"/>
          <w:bCs w:val="1"/>
        </w:rPr>
        <w:t xml:space="preserve">Día 18º (Martes) MADRID</w:t>
      </w:r>
    </w:p>
    <w:p>
      <w:pPr/>
      <w:r>
        <w:rPr/>
        <w:t xml:space="preserve">Desayuno y fin de nuestros servicios.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sábados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16 de marzo de 2024</w:t>
      </w:r>
    </w:p>
    <w:p>
      <w:pPr>
        <w:numPr>
          <w:ilvl w:val="0"/>
          <w:numId w:val="2"/>
        </w:numPr>
      </w:pPr>
      <w:r>
        <w:rPr>
          <w:rFonts w:ascii="Arial" w:hAnsi="Arial" w:eastAsia="Arial" w:cs="Arial"/>
          <w:color w:val="#000"/>
          <w:sz w:val="24"/>
          <w:szCs w:val="24"/>
        </w:rPr>
        <w:t xml:space="preserve"> Viaje Finalizado: 21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Día3: Resto del día libre para compras o actividades personales. Recomendamos una excursión opcional a la monumental ciudad de Toledo.
Día5: Esta primera noche se podrá realizar una visita opcional de París Iluminado para familiarizarse con la bella capital francesa, y un evocador crucero por el río Sena.
Día 6: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
Día 7: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 Día9: Posibilidad de realizar una visita opcional para conocer los lugares más emblemáticos de la ciudad. Alojamiento. Día11: Posibilidad de realizar un paseo opcional en Góndola por los canales y una exclusiva navegación por la Laguna Veneciana. Continuación hacia Florencia, capital de la Toscana y cuna del Renacimiento. Día 12: Posibilidad de realizar una visita opcional para conocer la Roma Barroca, con sus famosas fuentes, plazas y palacios papales, desde los que se gobernaron los Estados Pontificios. Día 13: Posibilidad de visitar, opcionalmente, los famosos Museos Vaticanos, Capilla Sixtina con los frescos de Miguel Angel y el interior de la Basílica de San Pedro, utilizando nuestras reservas exclusivas, evitando así las largas esperas de ingreso. Día 14: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os mejores restos arqueológicos. Día 15: Posibilidad de participar en una excursión opcional para conocer el Principado de Mónaco visitando la parte histórica así como la colina de Montecarlo donde se encuentra su famoso casino.</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368 USD</w:t>
      </w:r>
    </w:p>
    <w:p>
      <w:pPr>
        <w:numPr>
          <w:ilvl w:val="0"/>
          <w:numId w:val="2"/>
        </w:numPr>
      </w:pPr>
      <w:r>
        <w:rPr>
          <w:rFonts w:ascii="Arial" w:hAnsi="Arial" w:eastAsia="Arial" w:cs="Arial"/>
          <w:color w:val="#000"/>
          <w:sz w:val="24"/>
          <w:szCs w:val="24"/>
        </w:rPr>
        <w:t xml:space="preserve"> PAX Excepto Madrid, París y Roma (7 cenas</w:t>
      </w:r>
    </w:p>
    <w:p>
      <w:pPr>
        <w:numPr>
          <w:ilvl w:val="0"/>
          <w:numId w:val="2"/>
        </w:numPr>
      </w:pPr>
      <w:r>
        <w:rPr>
          <w:rFonts w:ascii="Arial" w:hAnsi="Arial" w:eastAsia="Arial" w:cs="Arial"/>
          <w:color w:val="#000"/>
          <w:sz w:val="24"/>
          <w:szCs w:val="24"/>
        </w:rPr>
        <w:t xml:space="preserve">almuerzos). </w:t>
      </w:r>
    </w:p>
    <w:p>
      <w:pPr>
        <w:numPr>
          <w:ilvl w:val="0"/>
          <w:numId w:val="2"/>
        </w:numPr>
      </w:pPr>
      <w:r>
        <w:rPr>
          <w:rFonts w:ascii="Arial" w:hAnsi="Arial" w:eastAsia="Arial" w:cs="Arial"/>
          <w:color w:val="#000"/>
          <w:sz w:val="24"/>
          <w:szCs w:val="24"/>
        </w:rPr>
        <w:t xml:space="preserve"> Durante la celebración de Ferias, Congresos, Vinitech, Olimpiadas y Oktoberfest, el alojamiento podrá ser desviado a poblaciones cercanas de Burdeos, París, Múnich y Barcelona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5C8B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2024-05-04T11:20:08-04:00</dcterms:created>
  <dcterms:modified xsi:type="dcterms:W3CDTF">2024-05-04T11:20:08-04:00</dcterms:modified>
</cp:coreProperties>
</file>

<file path=docProps/custom.xml><?xml version="1.0" encoding="utf-8"?>
<Properties xmlns="http://schemas.openxmlformats.org/officeDocument/2006/custom-properties" xmlns:vt="http://schemas.openxmlformats.org/officeDocument/2006/docPropsVTypes"/>
</file>