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Eurobus</w:t>
            </w:r>
            <w:r>
              <w:rPr>
                <w:rFonts w:ascii="Arial" w:hAnsi="Arial" w:eastAsia="Arial" w:cs="Arial"/>
                <w:color w:val="#013785"/>
                <w:sz w:val="60"/>
                <w:szCs w:val="60"/>
                <w:i w:val="1"/>
                <w:iCs w:val="1"/>
              </w:rPr>
              <w:t xml:space="preserve"> / España</w:t>
            </w:r>
          </w:p>
          <w:p>
            <w:pPr/>
            <w:r>
              <w:rPr>
                <w:rFonts w:ascii="Arial" w:hAnsi="Arial" w:eastAsia="Arial" w:cs="Arial"/>
                <w:color w:val="#013785"/>
                <w:sz w:val="30"/>
                <w:szCs w:val="30"/>
                <w:b w:val="1"/>
                <w:bCs w:val="1"/>
              </w:rPr>
              <w:t xml:space="preserve">20 días / 19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3.720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18 noches de alojamiento en hotel seleccionado</w:t>
            </w:r>
          </w:p>
          <w:p>
            <w:pPr>
              <w:numPr>
                <w:ilvl w:val="0"/>
                <w:numId w:val="2"/>
              </w:numPr>
            </w:pPr>
            <w:r>
              <w:rPr>
                <w:rFonts w:ascii="Arial" w:hAnsi="Arial" w:eastAsia="Arial" w:cs="Arial"/>
                <w:color w:val="#000"/>
                <w:sz w:val="24"/>
                <w:szCs w:val="24"/>
              </w:rPr>
              <w:t xml:space="preserve">TrasladoApto/ Hotel Madrid en servicio compartido</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Madrid, París, Amsterdam, Venecia, Florencia y Roma</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Crucero por el Rhin.</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amenite.</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Tasas Municipales en Barcelona, Francia e Italia.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09/03/2024</w:t>
            </w:r>
          </w:p>
        </w:tc>
        <w:tc>
          <w:tcPr>
            <w:tcW w:w="2000" w:type="dxa"/>
            <w:vAlign w:val="center"/>
            <w:vMerge w:val="restart"/>
          </w:tcPr>
          <w:p>
            <w:pPr>
              <w:jc w:val="center"/>
            </w:pPr>
            <w:r>
              <w:rPr>
                <w:color w:val="black"/>
                <w:sz w:val="18"/>
                <w:szCs w:val="18"/>
              </w:rPr>
              <w:t xml:space="preserve">05/07/2024</w:t>
            </w:r>
          </w:p>
        </w:tc>
        <w:tc>
          <w:tcPr>
            <w:tcW w:w="2000" w:type="dxa"/>
            <w:vAlign w:val="center"/>
            <w:vMerge w:val="restart"/>
          </w:tcPr>
          <w:p>
            <w:pPr>
              <w:jc w:val="center"/>
            </w:pPr>
            <w:r>
              <w:rPr>
                <w:color w:val="black"/>
                <w:sz w:val="18"/>
                <w:szCs w:val="18"/>
              </w:rPr>
              <w:t xml:space="preserve">6194</w:t>
            </w:r>
          </w:p>
        </w:tc>
        <w:tc>
          <w:tcPr>
            <w:tcW w:w="2000" w:type="dxa"/>
            <w:vAlign w:val="center"/>
            <w:vMerge w:val="restart"/>
          </w:tcPr>
          <w:p>
            <w:pPr>
              <w:jc w:val="center"/>
            </w:pPr>
            <w:r>
              <w:rPr>
                <w:color w:val="black"/>
                <w:sz w:val="18"/>
                <w:szCs w:val="18"/>
              </w:rPr>
              <w:t xml:space="preserve">4194</w:t>
            </w:r>
          </w:p>
        </w:tc>
        <w:tc>
          <w:tcPr>
            <w:tcW w:w="2000" w:type="dxa"/>
            <w:vAlign w:val="center"/>
            <w:vMerge w:val="restart"/>
          </w:tcPr>
          <w:p>
            <w:pPr>
              <w:jc w:val="center"/>
            </w:pPr>
            <w:r>
              <w:rPr>
                <w:color w:val="black"/>
                <w:sz w:val="18"/>
                <w:szCs w:val="18"/>
              </w:rPr>
              <w:t xml:space="preserve">4125</w:t>
            </w:r>
          </w:p>
        </w:tc>
      </w:tr>
      <w:tr>
        <w:trPr/>
        <w:tc>
          <w:tcPr>
            <w:tcW w:w="2000" w:type="dxa"/>
            <w:vAlign w:val="center"/>
            <w:vMerge w:val="restart"/>
          </w:tcPr>
          <w:p>
            <w:pPr>
              <w:jc w:val="center"/>
            </w:pPr>
            <w:r>
              <w:rPr>
                <w:color w:val="black"/>
                <w:sz w:val="18"/>
                <w:szCs w:val="18"/>
              </w:rPr>
              <w:t xml:space="preserve">06/07/2024</w:t>
            </w:r>
          </w:p>
        </w:tc>
        <w:tc>
          <w:tcPr>
            <w:tcW w:w="2000" w:type="dxa"/>
            <w:vAlign w:val="center"/>
            <w:vMerge w:val="restart"/>
          </w:tcPr>
          <w:p>
            <w:pPr>
              <w:jc w:val="center"/>
            </w:pPr>
            <w:r>
              <w:rPr>
                <w:color w:val="black"/>
                <w:sz w:val="18"/>
                <w:szCs w:val="18"/>
              </w:rPr>
              <w:t xml:space="preserve">20/09/2024</w:t>
            </w:r>
          </w:p>
        </w:tc>
        <w:tc>
          <w:tcPr>
            <w:tcW w:w="2000" w:type="dxa"/>
            <w:vAlign w:val="center"/>
            <w:vMerge w:val="restart"/>
          </w:tcPr>
          <w:p>
            <w:pPr>
              <w:jc w:val="center"/>
            </w:pPr>
            <w:r>
              <w:rPr>
                <w:color w:val="black"/>
                <w:sz w:val="18"/>
                <w:szCs w:val="18"/>
              </w:rPr>
              <w:t xml:space="preserve">6930</w:t>
            </w:r>
          </w:p>
        </w:tc>
        <w:tc>
          <w:tcPr>
            <w:tcW w:w="2000" w:type="dxa"/>
            <w:vAlign w:val="center"/>
            <w:vMerge w:val="restart"/>
          </w:tcPr>
          <w:p>
            <w:pPr>
              <w:jc w:val="center"/>
            </w:pPr>
            <w:r>
              <w:rPr>
                <w:color w:val="black"/>
                <w:sz w:val="18"/>
                <w:szCs w:val="18"/>
              </w:rPr>
              <w:t xml:space="preserve">4575</w:t>
            </w:r>
          </w:p>
        </w:tc>
        <w:tc>
          <w:tcPr>
            <w:tcW w:w="2000" w:type="dxa"/>
            <w:vAlign w:val="center"/>
            <w:vMerge w:val="restart"/>
          </w:tcPr>
          <w:p>
            <w:pPr>
              <w:jc w:val="center"/>
            </w:pPr>
            <w:r>
              <w:rPr>
                <w:color w:val="black"/>
                <w:sz w:val="18"/>
                <w:szCs w:val="18"/>
              </w:rPr>
              <w:t xml:space="preserve">4500</w:t>
            </w:r>
          </w:p>
        </w:tc>
      </w:tr>
      <w:tr>
        <w:trPr/>
        <w:tc>
          <w:tcPr>
            <w:tcW w:w="2000" w:type="dxa"/>
            <w:vAlign w:val="center"/>
            <w:vMerge w:val="restart"/>
          </w:tcPr>
          <w:p>
            <w:pPr>
              <w:jc w:val="center"/>
            </w:pPr>
            <w:r>
              <w:rPr>
                <w:color w:val="black"/>
                <w:sz w:val="18"/>
                <w:szCs w:val="18"/>
              </w:rPr>
              <w:t xml:space="preserve">21/09/2024</w:t>
            </w:r>
          </w:p>
        </w:tc>
        <w:tc>
          <w:tcPr>
            <w:tcW w:w="2000" w:type="dxa"/>
            <w:vAlign w:val="center"/>
            <w:vMerge w:val="restart"/>
          </w:tcPr>
          <w:p>
            <w:pPr>
              <w:jc w:val="center"/>
            </w:pPr>
            <w:r>
              <w:rPr>
                <w:color w:val="black"/>
                <w:sz w:val="18"/>
                <w:szCs w:val="18"/>
              </w:rPr>
              <w:t xml:space="preserve">25/10/2024</w:t>
            </w:r>
          </w:p>
        </w:tc>
        <w:tc>
          <w:tcPr>
            <w:tcW w:w="2000" w:type="dxa"/>
            <w:vAlign w:val="center"/>
            <w:vMerge w:val="restart"/>
          </w:tcPr>
          <w:p>
            <w:pPr>
              <w:jc w:val="center"/>
            </w:pPr>
            <w:r>
              <w:rPr>
                <w:color w:val="black"/>
                <w:sz w:val="18"/>
                <w:szCs w:val="18"/>
              </w:rPr>
              <w:t xml:space="preserve">6194</w:t>
            </w:r>
          </w:p>
        </w:tc>
        <w:tc>
          <w:tcPr>
            <w:tcW w:w="2000" w:type="dxa"/>
            <w:vAlign w:val="center"/>
            <w:vMerge w:val="restart"/>
          </w:tcPr>
          <w:p>
            <w:pPr>
              <w:jc w:val="center"/>
            </w:pPr>
            <w:r>
              <w:rPr>
                <w:color w:val="black"/>
                <w:sz w:val="18"/>
                <w:szCs w:val="18"/>
              </w:rPr>
              <w:t xml:space="preserve">4194</w:t>
            </w:r>
          </w:p>
        </w:tc>
        <w:tc>
          <w:tcPr>
            <w:tcW w:w="2000" w:type="dxa"/>
            <w:vAlign w:val="center"/>
            <w:vMerge w:val="restart"/>
          </w:tcPr>
          <w:p>
            <w:pPr>
              <w:jc w:val="center"/>
            </w:pPr>
            <w:r>
              <w:rPr>
                <w:color w:val="black"/>
                <w:sz w:val="18"/>
                <w:szCs w:val="18"/>
              </w:rPr>
              <w:t xml:space="preserve">4125</w:t>
            </w:r>
          </w:p>
        </w:tc>
      </w:tr>
      <w:tr>
        <w:trPr/>
        <w:tc>
          <w:tcPr>
            <w:tcW w:w="2000" w:type="dxa"/>
            <w:vAlign w:val="center"/>
            <w:vMerge w:val="restart"/>
          </w:tcPr>
          <w:p>
            <w:pPr>
              <w:jc w:val="center"/>
            </w:pPr>
            <w:r>
              <w:rPr>
                <w:color w:val="black"/>
                <w:sz w:val="18"/>
                <w:szCs w:val="18"/>
              </w:rPr>
              <w:t xml:space="preserve">26/10/2024</w:t>
            </w:r>
          </w:p>
        </w:tc>
        <w:tc>
          <w:tcPr>
            <w:tcW w:w="2000" w:type="dxa"/>
            <w:vAlign w:val="center"/>
            <w:vMerge w:val="restart"/>
          </w:tcPr>
          <w:p>
            <w:pPr>
              <w:jc w:val="center"/>
            </w:pPr>
            <w:r>
              <w:rPr>
                <w:color w:val="black"/>
                <w:sz w:val="18"/>
                <w:szCs w:val="18"/>
              </w:rPr>
              <w:t xml:space="preserve">14/03/2025</w:t>
            </w:r>
          </w:p>
        </w:tc>
        <w:tc>
          <w:tcPr>
            <w:tcW w:w="2000" w:type="dxa"/>
            <w:vAlign w:val="center"/>
            <w:vMerge w:val="restart"/>
          </w:tcPr>
          <w:p>
            <w:pPr>
              <w:jc w:val="center"/>
            </w:pPr>
            <w:r>
              <w:rPr>
                <w:color w:val="black"/>
                <w:sz w:val="18"/>
                <w:szCs w:val="18"/>
              </w:rPr>
              <w:t xml:space="preserve">5720</w:t>
            </w:r>
          </w:p>
        </w:tc>
        <w:tc>
          <w:tcPr>
            <w:tcW w:w="2000" w:type="dxa"/>
            <w:vAlign w:val="center"/>
            <w:vMerge w:val="restart"/>
          </w:tcPr>
          <w:p>
            <w:pPr>
              <w:jc w:val="center"/>
            </w:pPr>
            <w:r>
              <w:rPr>
                <w:color w:val="black"/>
                <w:sz w:val="18"/>
                <w:szCs w:val="18"/>
              </w:rPr>
              <w:t xml:space="preserve">3720</w:t>
            </w:r>
          </w:p>
        </w:tc>
        <w:tc>
          <w:tcPr>
            <w:tcW w:w="2000" w:type="dxa"/>
            <w:vAlign w:val="center"/>
            <w:vMerge w:val="restart"/>
          </w:tcPr>
          <w:p>
            <w:pPr>
              <w:jc w:val="center"/>
            </w:pPr>
            <w:r>
              <w:rPr>
                <w:color w:val="black"/>
                <w:sz w:val="18"/>
                <w:szCs w:val="18"/>
              </w:rPr>
              <w:t xml:space="preserve">3659</w:t>
            </w:r>
          </w:p>
        </w:tc>
      </w:tr>
    </w:tbl>
    <w:p>
      <w:pPr>
        <w:jc w:val="left"/>
      </w:pPr>
      <w:r>
        <w:rPr>
          <w:rFonts w:ascii="Arial" w:hAnsi="Arial" w:eastAsia="Arial" w:cs="Arial"/>
          <w:color w:val="#013785"/>
          <w:sz w:val="40"/>
          <w:szCs w:val="40"/>
          <w:b w:val="1"/>
          <w:bCs w:val="1"/>
          <w:i w:val="1"/>
          <w:iCs w:val="1"/>
        </w:rPr>
        <w:t xml:space="preserve">Hoteles</w:t>
      </w:r>
    </w:p>
    <w:p>
      <w:pPr/>
      <w:r>
        <w:rPr/>
        <w:t xml:space="preserve">Fechas de salida: Sábados</w:t>
      </w:r>
    </w:p>
    <w:p>
      <w:pPr/>
      <w:r>
        <w:rPr/>
        <w:t xml:space="preserve">Marzo        18 25</w:t>
      </w:r>
    </w:p>
    <w:p>
      <w:pPr/>
      <w:r>
        <w:rPr/>
        <w:t xml:space="preserve">Abril            1 8 15 22 29</w:t>
      </w:r>
    </w:p>
    <w:p>
      <w:pPr/>
      <w:r>
        <w:rPr/>
        <w:t xml:space="preserve">Mayo          6 13 20 27</w:t>
      </w:r>
    </w:p>
    <w:p>
      <w:pPr/>
      <w:r>
        <w:rPr/>
        <w:t xml:space="preserve">Junio           3 10 17 24</w:t>
      </w:r>
    </w:p>
    <w:p>
      <w:pPr/>
      <w:r>
        <w:rPr/>
        <w:t xml:space="preserve">Julio          1 8 15 22 29</w:t>
      </w:r>
    </w:p>
    <w:p>
      <w:pPr/>
      <w:r>
        <w:rPr/>
        <w:t xml:space="preserve">Agosto       5 12 19 26</w:t>
      </w:r>
    </w:p>
    <w:p>
      <w:pPr/>
      <w:r>
        <w:rPr/>
        <w:t xml:space="preserve">Septiembre 2 9 16 23 30</w:t>
      </w:r>
    </w:p>
    <w:p>
      <w:pPr/>
      <w:r>
        <w:rPr/>
        <w:t xml:space="preserve">Octubre       7 14 21 28</w:t>
      </w:r>
    </w:p>
    <w:p>
      <w:pPr/>
      <w:r>
        <w:rPr/>
        <w:t xml:space="preserve">Noviembre  4 11 18 25</w:t>
      </w:r>
    </w:p>
    <w:p>
      <w:pPr/>
      <w:r>
        <w:rPr/>
        <w:t xml:space="preserve">Diciembre   2 9 16 23 30</w:t>
      </w:r>
    </w:p>
    <w:p>
      <w:pPr/>
      <w:r>
        <w:rPr/>
        <w:t xml:space="preserve"> </w:t>
      </w:r>
    </w:p>
    <w:p>
      <w:pPr/>
      <w:r>
        <w:rPr/>
        <w:t xml:space="preserve">2024</w:t>
      </w:r>
    </w:p>
    <w:p>
      <w:pPr/>
      <w:r>
        <w:rPr/>
        <w:t xml:space="preserve">Enero         6 13 20 27</w:t>
      </w:r>
    </w:p>
    <w:p>
      <w:pPr/>
      <w:r>
        <w:rPr/>
        <w:t xml:space="preserve">Febrero      3 10 17 24</w:t>
      </w:r>
    </w:p>
    <w:p>
      <w:pPr/>
      <w:r>
        <w:rPr/>
        <w:t xml:space="preserve">Marzo         2 9 16 23 30</w:t>
      </w:r>
    </w:p>
    <w:p>
      <w:pPr/>
      <w:r>
        <w:rPr/>
        <w:t xml:space="preserve"> </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1º (Sábado) AMERICA-MADRID</w:t>
      </w:r>
    </w:p>
    <w:p>
      <w:pPr/>
      <w:r>
        <w:rPr/>
        <w:t xml:space="preserve">Salida en vuelo intercontinental hacia Madrid. Noche a bordo.</w:t>
      </w:r>
    </w:p>
    <w:p>
      <w:pPr/>
      <w:r>
        <w:rPr/>
        <w:t xml:space="preserve"> </w:t>
      </w:r>
    </w:p>
    <w:p>
      <w:pPr/>
      <w:r>
        <w:rPr/>
        <w:t xml:space="preserve">Día 2º (Domingo) MADRID</w:t>
      </w:r>
    </w:p>
    <w:p>
      <w:pPr/>
      <w:r>
        <w:rPr/>
        <w:t xml:space="preserve">Llegada al aeropuerto internacional de Madrid-Barajas. Asistencia y traslado al hotel. Alojamiento y resto del día libre.</w:t>
      </w:r>
    </w:p>
    <w:p>
      <w:pPr/>
      <w:r>
        <w:rPr/>
        <w:t xml:space="preserve"> </w:t>
      </w:r>
    </w:p>
    <w:p>
      <w:pPr/>
      <w:r>
        <w:rPr/>
        <w:t xml:space="preserve">Día 3º (Lunes) MADRID</w:t>
      </w:r>
    </w:p>
    <w:p>
      <w:pPr/>
      <w:r>
        <w:rPr/>
        <w:t xml:space="preserve">Alojamiento y desayuno. Por la mañana, visita panorámica de la ciudad con amplio recorrido a través</w:t>
      </w:r>
    </w:p>
    <w:p>
      <w:pPr/>
      <w:r>
        <w:rPr/>
        <w:t xml:space="preserve">de sus más importantes avenidas, plazas y edificios: Gran Vía, Cibeles y el Ayuntamiento, Puerta de Alcalá, Plaza de España, Plaza de Oriente donde se sitúa el Palacio Real, Santiago Bernabéu, Plaza Castilla… Resto del día libre para compras o actividades personales.  </w:t>
      </w:r>
    </w:p>
    <w:p>
      <w:pPr/>
      <w:r>
        <w:rPr/>
        <w:t xml:space="preserve"> </w:t>
      </w:r>
    </w:p>
    <w:p>
      <w:pPr/>
      <w:r>
        <w:rPr/>
        <w:t xml:space="preserve">Día 4º (Martes) MADRID-BURDEOS (693 kms)</w:t>
      </w:r>
    </w:p>
    <w:p>
      <w:pPr/>
      <w:r>
        <w:rPr/>
        <w:t xml:space="preserve">Desayuno y salida con dirección al norte de España vía Burgos y San Sebastián hacia la frontera francesa y cruzando los Pirineos llegaremos a la ciudad de Burdeos, capital de Aquitania y Patrimonio de la Humanidad, importante región vinícola. Alojamiento.</w:t>
      </w:r>
    </w:p>
    <w:p>
      <w:pPr/>
      <w:r>
        <w:rPr/>
        <w:t xml:space="preserve"> </w:t>
      </w:r>
    </w:p>
    <w:p>
      <w:pPr/>
      <w:r>
        <w:rPr/>
        <w:t xml:space="preserve">Día 5º (Miércoles) BURDEOSVALLE DEL LOIRA-BLOIS-PARIS (574 kms)</w:t>
      </w:r>
    </w:p>
    <w:p>
      <w:pPr/>
      <w:r>
        <w:rPr/>
        <w:t xml:space="preserve">Desayuno y salida vía Poitiers y Tours, donde se inicia un breve recorrido por el fértil Valle del Loira. Parada en Blois ciudad emblemática por su bello castillo, con la fachada renacentista más representativa del Valle. Posteriormente continuación hasta París. Alojamiento.  </w:t>
      </w:r>
    </w:p>
    <w:p>
      <w:pPr/>
      <w:r>
        <w:rPr/>
        <w:t xml:space="preserve"> </w:t>
      </w:r>
    </w:p>
    <w:p>
      <w:pPr/>
      <w:r>
        <w:rPr/>
        <w:t xml:space="preserve">Día 6º (Jueves) PARIS</w:t>
      </w:r>
    </w:p>
    <w:p>
      <w:pPr/>
      <w:r>
        <w:rPr/>
        <w:t xml:space="preserve">Alojamiento y desayuno. Por la mañana visita panorámica de la Ciudad Luz para conocer sus lugares más emblemáticos como la Place de la Concorde, Arco del Triunfo, Campos Elíseos, Isla de la Ciudad</w:t>
      </w:r>
    </w:p>
    <w:p>
      <w:pPr/>
      <w:r>
        <w:rPr/>
        <w:t xml:space="preserve">con la imponente Iglesia de Notre Dame, Palacio Nacional de los Inválidos donde se encuentra la tumba de Napoleón, con breve parada en los Campos de Marte para fotografiar la Torre Eiffel.  </w:t>
      </w:r>
    </w:p>
    <w:p>
      <w:pPr/>
      <w:r>
        <w:rPr/>
        <w:t xml:space="preserve"> </w:t>
      </w:r>
    </w:p>
    <w:p>
      <w:pPr/>
      <w:r>
        <w:rPr/>
        <w:t xml:space="preserve">Día 7º (Viernes) PARIS</w:t>
      </w:r>
    </w:p>
    <w:p>
      <w:pPr/>
      <w:r>
        <w:rPr/>
        <w:t xml:space="preserve">Alojamiento y desayuno. Día libre para actividades personales, podrá continuar descubriendo otros rincones con encanto de esta ciudad cosmopolita.</w:t>
      </w:r>
    </w:p>
    <w:p>
      <w:pPr/>
      <w:r>
        <w:rPr/>
        <w:t xml:space="preserve"> </w:t>
      </w:r>
    </w:p>
    <w:p>
      <w:pPr/>
      <w:r>
        <w:rPr/>
        <w:t xml:space="preserve">Día 8º (Sábado) PARIS-BRUJAS-AMSTERDAM (542 kms)</w:t>
      </w:r>
    </w:p>
    <w:p>
      <w:pPr/>
      <w:r>
        <w:rPr/>
        <w:t xml:space="preserve">Desayuno. Salida hacia Bélgica para llegar a la romántica y bella ciudad de Brujas. Breve parada para pasear por el casco antiguo y conocer el Lago del Amor, sus románticos canales, bellos edificios e iglesias.… Continuaremos hacia la frontera holandesa para llegar a su capital, Ámsterdam. Alojamiento.</w:t>
      </w:r>
    </w:p>
    <w:p>
      <w:pPr/>
      <w:r>
        <w:rPr/>
        <w:t xml:space="preserve"> </w:t>
      </w:r>
    </w:p>
    <w:p>
      <w:pPr/>
      <w:r>
        <w:rPr/>
        <w:t xml:space="preserve">Día 9º (Domingo) AMSTERDAM</w:t>
      </w:r>
    </w:p>
    <w:p>
      <w:pPr/>
      <w:r>
        <w:rPr/>
        <w:t xml:space="preserve">Alojamiento y desayuno. 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w:t>
      </w:r>
    </w:p>
    <w:p>
      <w:pPr/>
      <w:r>
        <w:rPr/>
        <w:t xml:space="preserve"> </w:t>
      </w:r>
    </w:p>
    <w:p>
      <w:pPr/>
      <w:r>
        <w:rPr/>
        <w:t xml:space="preserve">Día 10º (Lunes) AMSTERDAMCRUCERO POR EL RHIN-FRANKFURT (655 kms)</w:t>
      </w:r>
    </w:p>
    <w:p>
      <w:pPr/>
      <w:r>
        <w:rPr/>
        <w:t xml:space="preserve">Desayuno. Salida hacia la frontera con Alemania. Llegada a Boppard, donde embarcaremos para efectuar un romántico crucero por el rio Rhin contemplando sus verdes riberas, castillos, viñedos…. hasta llegar a St. Goar, donde nos estará esperando nuestro autocar para continuar nuestro viaje, bordeando las orillas del rio y admirar los bellos paisajes pasando por la famosa Roca de Loreley, en</w:t>
      </w:r>
    </w:p>
    <w:p>
      <w:pPr/>
      <w:r>
        <w:rPr/>
        <w:t xml:space="preserve">dirección a Frankfurt a.Maine (Fráncfort del Meno), ciudad industrial, comercial y capital financiera de</w:t>
      </w:r>
    </w:p>
    <w:p>
      <w:pPr/>
      <w:r>
        <w:rPr/>
        <w:t xml:space="preserve">Alemania. Alojamiento.</w:t>
      </w:r>
    </w:p>
    <w:p>
      <w:pPr/>
      <w:r>
        <w:rPr/>
        <w:t xml:space="preserve"> </w:t>
      </w:r>
    </w:p>
    <w:p>
      <w:pPr/>
      <w:r>
        <w:rPr/>
        <w:t xml:space="preserve">Día 11º (Martes) FRANKFURT-HEIDELBERG-ZURICH (544 kms)</w:t>
      </w:r>
    </w:p>
    <w:p>
      <w:pPr/>
      <w:r>
        <w:rPr/>
        <w:t xml:space="preserve">Desayuno. Salida hacia Heidelberg, antigua ciudad universitaria, con tiempo libre para pasear por sus</w:t>
      </w:r>
    </w:p>
    <w:p>
      <w:pPr/>
      <w:r>
        <w:rPr/>
        <w:t xml:space="preserve">calles y contemplar en lo alto los restos de su majestuoso castillo. Continuaremos hacia Friburgo, ciudad de entrada a la Selva Negra, una de las regiones más hermosas de Europa, donde efectuaremos una parada para admirar el lago Titisee. Proseguiremos hacia la frontera suiza para llegar a Zúrich, importante centro financiero del País. Alojamiento.</w:t>
      </w:r>
    </w:p>
    <w:p>
      <w:pPr/>
      <w:r>
        <w:rPr/>
        <w:t xml:space="preserve"> </w:t>
      </w:r>
    </w:p>
    <w:p>
      <w:pPr/>
      <w:r>
        <w:rPr/>
        <w:t xml:space="preserve">Día 12º (Miércoles) ZURICH-LUCERNA-MILAN-VENECIA (570 kms)</w:t>
      </w:r>
    </w:p>
    <w:p>
      <w:pPr/>
      <w:r>
        <w:rPr/>
        <w:t xml:space="preserve">Desayuno. Salida hacia Lucerna, bella ciudad situada junto al Lago de los Cuatro Cantones, donde tendremos tiempo libre para admirar su puente medieval y la ciudad vieja. Continuaremos atravesando el túnel de San Gotardo, el más largo de Europa con casi 17 kms, admirando el lago de Lugano para cruzar la frontera italiana y llegar a Milán, capital industrial y de la moda. Tiempo libre para visitar la Plaza del Duomo, con su famosa Catedral, la Galería de Vittorio Emmanuelle y el Teatro de la Scala. Continuación hacia Venecia. Llegada y alojamiento.</w:t>
      </w:r>
    </w:p>
    <w:p>
      <w:pPr/>
      <w:r>
        <w:rPr/>
        <w:t xml:space="preserve"> </w:t>
      </w:r>
    </w:p>
    <w:p>
      <w:pPr/>
      <w:r>
        <w:rPr/>
        <w:t xml:space="preserve">Día 13º (Jueves) VENECIA-FLORENCIA (256 kms)</w:t>
      </w:r>
    </w:p>
    <w:p>
      <w:pPr/>
      <w:r>
        <w:rPr/>
        <w:t xml:space="preserve">Desayuno. Salida hacia el Tronchetto para embarcar nuestra visita panorámica a pie, de esta singular ciudad construida sobre 118 islas con románticos puentes y canales, admirando la magnífica fachada de la Basílica de San Marcos, su Campanario, Palacio Ducal, el famoso Puente de los Suspiros... Tiempo libre. Continuación hacia Florencia, capital de la Toscana y cuna del Renacimiento. Alojamiento.</w:t>
      </w:r>
    </w:p>
    <w:p>
      <w:pPr/>
      <w:r>
        <w:rPr/>
        <w:t xml:space="preserve"> </w:t>
      </w:r>
    </w:p>
    <w:p>
      <w:pPr/>
      <w:r>
        <w:rPr/>
        <w:t xml:space="preserve">Día 14º (Viernes) FLORENCIA-ROMA (275 kms)</w:t>
      </w:r>
    </w:p>
    <w:p>
      <w:pPr/>
      <w:r>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 Posteriormente salida hacia Roma. Alojamiento.  </w:t>
      </w:r>
    </w:p>
    <w:p>
      <w:pPr/>
      <w:r>
        <w:rPr/>
        <w:t xml:space="preserve"> </w:t>
      </w:r>
    </w:p>
    <w:p>
      <w:pPr/>
      <w:r>
        <w:rPr/>
        <w:t xml:space="preserve">Día 15º (Sábado) ROMA</w:t>
      </w:r>
    </w:p>
    <w:p>
      <w:pPr/>
      <w:r>
        <w:rPr/>
        <w:t xml:space="preserve">Alojamiento y desayuno. Visita panorámica de la Ciudad Imperial, Piazza Venecia, Foros Imperiales, Coliseo, Arco de Constantino, Circo Máximo, y la imponente Plaza de San Pedro en el Vaticano. Resto del día libre.</w:t>
      </w:r>
    </w:p>
    <w:p>
      <w:pPr/>
      <w:r>
        <w:rPr/>
        <w:t xml:space="preserve"> </w:t>
      </w:r>
    </w:p>
    <w:p>
      <w:pPr/>
      <w:r>
        <w:rPr/>
        <w:t xml:space="preserve">Día 16º (Domingo) ROMA</w:t>
      </w:r>
    </w:p>
    <w:p>
      <w:pPr/>
      <w:r>
        <w:rPr/>
        <w:t xml:space="preserve">Alojamiento y desayuno. Día libre para actividades personales.  </w:t>
      </w:r>
    </w:p>
    <w:p>
      <w:pPr/>
      <w:r>
        <w:rPr/>
        <w:t xml:space="preserve"> </w:t>
      </w:r>
    </w:p>
    <w:p>
      <w:pPr/>
      <w:r>
        <w:rPr/>
        <w:t xml:space="preserve">Día 17º (Lunes) ROMA-PISA-NIZA (710 kms)</w:t>
      </w:r>
    </w:p>
    <w:p>
      <w:pPr/>
      <w:r>
        <w:rPr/>
        <w:t xml:space="preserve">Desayuno y salida hacia Pisa con tiempo para conocer la Plaza de los Milagros, donde podremos contemplar el conjunto monumental compuesto por la Catedral, Baptisterio y el Campanile, la famosa</w:t>
      </w:r>
    </w:p>
    <w:p>
      <w:pPr/>
      <w:r>
        <w:rPr/>
        <w:t xml:space="preserve">Torre Inclinada. Continuación por la incomparable autopista de las flores hacia Niza, capital de la Costa</w:t>
      </w:r>
    </w:p>
    <w:p>
      <w:pPr/>
      <w:r>
        <w:rPr/>
        <w:t xml:space="preserve">Azul. Alojamiento.  </w:t>
      </w:r>
    </w:p>
    <w:p>
      <w:pPr/>
      <w:r>
        <w:rPr/>
        <w:t xml:space="preserve"> </w:t>
      </w:r>
    </w:p>
    <w:p>
      <w:pPr/>
      <w:r>
        <w:rPr/>
        <w:t xml:space="preserve">Día 18º (Martes) NIZA-BARCELONA (665 kms)</w:t>
      </w:r>
    </w:p>
    <w:p>
      <w:pPr/>
      <w:r>
        <w:rPr/>
        <w:t xml:space="preserve">Desayuno.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w:t>
      </w:r>
    </w:p>
    <w:p>
      <w:pPr/>
      <w:r>
        <w:rPr/>
        <w:t xml:space="preserve"> </w:t>
      </w:r>
    </w:p>
    <w:p>
      <w:pPr/>
      <w:r>
        <w:rPr/>
        <w:t xml:space="preserve">Día 19º (Miércoles) BARCELONA-ZARAGOZAMADRID (635 kms)</w:t>
      </w:r>
    </w:p>
    <w:p>
      <w:pPr/>
      <w:r>
        <w:rPr/>
        <w:t xml:space="preserve">Desayuno. Salida hacia Zaragoza. Breve parada para conocer la Catedral-Basílica de Nuestra Señora del Pilar, Patrona de la Hispanidad. Posteriormente continuación a Madrid. Alojamiento.</w:t>
      </w:r>
    </w:p>
    <w:p>
      <w:pPr/>
      <w:r>
        <w:rPr/>
        <w:t xml:space="preserve"> </w:t>
      </w:r>
    </w:p>
    <w:p>
      <w:pPr/>
      <w:r>
        <w:rPr/>
        <w:t xml:space="preserve">Día 20º (Jueves) MADRID</w:t>
      </w:r>
    </w:p>
    <w:p>
      <w:pPr/>
      <w:r>
        <w:rPr/>
        <w:t xml:space="preserve">Desayuno. A la hora prevista recogida en el hotel y traslado al aeropuerto. Fin de los servicios.  </w:t>
      </w:r>
    </w:p>
    <w:p>
      <w:pPr/>
      <w:r>
        <w:rPr/>
        <w:t xml:space="preserve"> </w:t>
      </w:r>
    </w:p>
    <w:p>
      <w:pPr/>
      <w:r>
        <w:rPr/>
        <w:t xml:space="preserve">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sábados </w:t>
      </w:r>
    </w:p>
    <w:p>
      <w:pPr>
        <w:numPr>
          <w:ilvl w:val="0"/>
          <w:numId w:val="2"/>
        </w:numPr>
      </w:pPr>
      <w:r>
        <w:rPr>
          <w:rFonts w:ascii="Arial" w:hAnsi="Arial" w:eastAsia="Arial" w:cs="Arial"/>
          <w:color w:val="#000"/>
          <w:sz w:val="24"/>
          <w:szCs w:val="24"/>
        </w:rPr>
        <w:t xml:space="preserve">Considerar que el programa comienza con la salida y noche a bordo en vuelo </w:t>
      </w:r>
    </w:p>
    <w:p>
      <w:pPr>
        <w:numPr>
          <w:ilvl w:val="0"/>
          <w:numId w:val="2"/>
        </w:numPr>
      </w:pPr>
      <w:r>
        <w:rPr>
          <w:rFonts w:ascii="Arial" w:hAnsi="Arial" w:eastAsia="Arial" w:cs="Arial"/>
          <w:color w:val="#000"/>
          <w:sz w:val="24"/>
          <w:szCs w:val="24"/>
        </w:rPr>
        <w:t xml:space="preserve"> Permite viajar: Inicio de Viaje: 09 de marzo de 2024 </w:t>
      </w:r>
    </w:p>
    <w:p>
      <w:pPr>
        <w:numPr>
          <w:ilvl w:val="0"/>
          <w:numId w:val="2"/>
        </w:numPr>
      </w:pPr>
      <w:r>
        <w:rPr>
          <w:rFonts w:ascii="Arial" w:hAnsi="Arial" w:eastAsia="Arial" w:cs="Arial"/>
          <w:color w:val="#000"/>
          <w:sz w:val="24"/>
          <w:szCs w:val="24"/>
        </w:rPr>
        <w:t xml:space="preserve"> Viaje Finalizado: 14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Para excursiones recomendadas u opcionales consultar valores: Día3: Recomendamos una excursión opcional a  la monumental ciudad de Toledo. Día5: Esta primera noche se podrá realizar una visita opcional de París Iluminado para familiarizarse con la bella capital francesa, y un evocador crucero por el río Sena. Día 6: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 Día 7: Recomendamos, por la mañana, realizar nuestra excursión opcional, visitando el barrio de Montmartre o barrio Latino, así como el Museo del Louvre, con obras tan importantes como “La Mona Lisa”, “La Victoria de Samotracia”, o “La Venus de Milo”.  Día9: Excursión opcional a los típicos pueblos pesqueros de Marken y Volendam, o dar un paseo en barco por sus canales contemplando la belleza de la arquitectura de sus edificios ribereños. Día 13: Posibilidad de realizar un paseo opcional en Góndola por los canales y una exclusiva navegación por la Laguna Veneciana. Día 14: Posibilidad de realizar una visita opcional para conocer la Roma Barroca, con sus famosas fuentes, plazas y palacios papales, desde los que se gobernaron los Estados Pontificios.  Día 15: Posibilidad de visitar, opcionalmente, los famosos Museos Vaticanos, Capilla Sixtina con los frescos de Miguel Angel y el interior de la Basílica de San Pedro, utilizando nuestras reservas exclusivas, evitando así las largas esperas de ingreso. Resto del día libre. Día 16: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Día 17: Posibilidad de participar en una excursión opcional para conocer el Principado de Mónaco visitando la parte histórica así como la colina de Montecarlo donde se encuentra su famoso casino.</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Consultar políticas de niños.</w:t>
      </w:r>
    </w:p>
    <w:p>
      <w:pPr>
        <w:numPr>
          <w:ilvl w:val="0"/>
          <w:numId w:val="2"/>
        </w:numPr>
      </w:pPr>
      <w:r>
        <w:rPr>
          <w:rFonts w:ascii="Arial" w:hAnsi="Arial" w:eastAsia="Arial" w:cs="Arial"/>
          <w:color w:val="#000"/>
          <w:sz w:val="24"/>
          <w:szCs w:val="24"/>
        </w:rPr>
        <w:t xml:space="preserve"> Supl. media pensión: 493USD</w:t>
      </w:r>
    </w:p>
    <w:p>
      <w:pPr>
        <w:numPr>
          <w:ilvl w:val="0"/>
          <w:numId w:val="2"/>
        </w:numPr>
      </w:pPr>
      <w:r>
        <w:rPr>
          <w:rFonts w:ascii="Arial" w:hAnsi="Arial" w:eastAsia="Arial" w:cs="Arial"/>
          <w:color w:val="#000"/>
          <w:sz w:val="24"/>
          <w:szCs w:val="24"/>
        </w:rPr>
        <w:t xml:space="preserve"> PAX. Excepto Madrid, París y Roma (9 cenas</w:t>
      </w:r>
    </w:p>
    <w:p>
      <w:pPr>
        <w:numPr>
          <w:ilvl w:val="0"/>
          <w:numId w:val="2"/>
        </w:numPr>
      </w:pPr>
      <w:r>
        <w:rPr>
          <w:rFonts w:ascii="Arial" w:hAnsi="Arial" w:eastAsia="Arial" w:cs="Arial"/>
          <w:color w:val="#000"/>
          <w:sz w:val="24"/>
          <w:szCs w:val="24"/>
        </w:rPr>
        <w:t xml:space="preserve">almuerzos </w:t>
      </w:r>
    </w:p>
    <w:p>
      <w:pPr>
        <w:numPr>
          <w:ilvl w:val="0"/>
          <w:numId w:val="2"/>
        </w:numPr>
      </w:pPr>
      <w:r>
        <w:rPr>
          <w:rFonts w:ascii="Arial" w:hAnsi="Arial" w:eastAsia="Arial" w:cs="Arial"/>
          <w:color w:val="#000"/>
          <w:sz w:val="24"/>
          <w:szCs w:val="24"/>
        </w:rPr>
        <w:t xml:space="preserve"> Durante la celebración de Ferias, Congresos, Vinitech y Olimpiadas, el alojamiento podría ser desviado a poblaciones cercanas de Burdeos, París y Barcelona..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E9B1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2024-05-04T09:40:44-04:00</dcterms:created>
  <dcterms:modified xsi:type="dcterms:W3CDTF">2024-05-04T09:40:44-04:00</dcterms:modified>
</cp:coreProperties>
</file>

<file path=docProps/custom.xml><?xml version="1.0" encoding="utf-8"?>
<Properties xmlns="http://schemas.openxmlformats.org/officeDocument/2006/custom-properties" xmlns:vt="http://schemas.openxmlformats.org/officeDocument/2006/docPropsVTypes"/>
</file>