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Sabor Del Veneto</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1.279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Roma</w:t>
            </w:r>
          </w:p>
          <w:p>
            <w:pPr>
              <w:numPr>
                <w:ilvl w:val="0"/>
                <w:numId w:val="2"/>
              </w:numPr>
            </w:pPr>
            <w:r>
              <w:rPr>
                <w:rFonts w:ascii="Arial" w:hAnsi="Arial" w:eastAsia="Arial" w:cs="Arial"/>
                <w:color w:val="#000"/>
                <w:sz w:val="24"/>
                <w:szCs w:val="24"/>
              </w:rPr>
              <w:t xml:space="preserve">1 noche en vuelo hasta Roma</w:t>
            </w:r>
          </w:p>
          <w:p>
            <w:pPr>
              <w:numPr>
                <w:ilvl w:val="0"/>
                <w:numId w:val="2"/>
              </w:numPr>
            </w:pPr>
            <w:r>
              <w:rPr>
                <w:rFonts w:ascii="Arial" w:hAnsi="Arial" w:eastAsia="Arial" w:cs="Arial"/>
                <w:color w:val="#000"/>
                <w:sz w:val="24"/>
                <w:szCs w:val="24"/>
              </w:rPr>
              <w:t xml:space="preserve">5 noches de alojamiento en destino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Florencia y Venecia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25/03/2024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1818</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1387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1753</w:t>
            </w:r>
          </w:p>
        </w:tc>
        <w:tc>
          <w:tcPr>
            <w:tcW w:w="2000" w:type="dxa"/>
            <w:vAlign w:val="center"/>
            <w:vMerge w:val="restart"/>
          </w:tcPr>
          <w:p>
            <w:pPr>
              <w:jc w:val="center"/>
            </w:pPr>
            <w:r>
              <w:rPr>
                <w:color w:val="black"/>
                <w:sz w:val="18"/>
                <w:szCs w:val="18"/>
              </w:rPr>
              <w:t xml:space="preserve">1345</w:t>
            </w:r>
          </w:p>
        </w:tc>
        <w:tc>
          <w:tcPr>
            <w:tcW w:w="2000" w:type="dxa"/>
            <w:vAlign w:val="center"/>
            <w:vMerge w:val="restart"/>
          </w:tcPr>
          <w:p>
            <w:pPr>
              <w:jc w:val="center"/>
            </w:pPr>
            <w:r>
              <w:rPr>
                <w:color w:val="black"/>
                <w:sz w:val="18"/>
                <w:szCs w:val="18"/>
              </w:rPr>
              <w:t xml:space="preserve">1323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02/09/2024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1818</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1387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30/03/2025</w:t>
            </w:r>
          </w:p>
        </w:tc>
        <w:tc>
          <w:tcPr>
            <w:tcW w:w="2000" w:type="dxa"/>
            <w:vAlign w:val="center"/>
            <w:vMerge w:val="restart"/>
          </w:tcPr>
          <w:p>
            <w:pPr>
              <w:jc w:val="center"/>
            </w:pPr>
            <w:r>
              <w:rPr>
                <w:color w:val="black"/>
                <w:sz w:val="18"/>
                <w:szCs w:val="18"/>
              </w:rPr>
              <w:t xml:space="preserve">1687</w:t>
            </w:r>
          </w:p>
        </w:tc>
        <w:tc>
          <w:tcPr>
            <w:tcW w:w="2000" w:type="dxa"/>
            <w:vAlign w:val="center"/>
            <w:vMerge w:val="restart"/>
          </w:tcPr>
          <w:p>
            <w:pPr>
              <w:jc w:val="center"/>
            </w:pPr>
            <w:r>
              <w:rPr>
                <w:color w:val="black"/>
                <w:sz w:val="18"/>
                <w:szCs w:val="18"/>
              </w:rPr>
              <w:t xml:space="preserve">1279</w:t>
            </w:r>
          </w:p>
        </w:tc>
        <w:tc>
          <w:tcPr>
            <w:tcW w:w="2000" w:type="dxa"/>
            <w:vAlign w:val="center"/>
            <w:vMerge w:val="restart"/>
          </w:tcPr>
          <w:p>
            <w:pPr>
              <w:jc w:val="center"/>
            </w:pPr>
            <w:r>
              <w:rPr>
                <w:color w:val="black"/>
                <w:sz w:val="18"/>
                <w:szCs w:val="18"/>
              </w:rPr>
              <w:t xml:space="preserve">1258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(Lunes) AMERICA-ROMA </w:t>
      </w:r>
    </w:p>
    <w:p>
      <w:pPr/>
      <w:r>
        <w:rPr/>
        <w:t xml:space="preserve">Salida en vuelo intercontinental hacia Roma. Noche a bordo. </w:t>
      </w:r>
    </w:p>
    <w:p>
      <w:pPr/>
      <w:r>
        <w:rPr/>
        <w:t xml:space="preserve"> </w:t>
      </w:r>
    </w:p>
    <w:p>
      <w:pPr/>
      <w:r>
        <w:rPr>
          <w:b w:val="1"/>
          <w:bCs w:val="1"/>
        </w:rPr>
        <w:t xml:space="preserve">Día 2º (Martes) ROMA </w:t>
      </w:r>
    </w:p>
    <w:p>
      <w:pPr/>
      <w:r>
        <w:rPr/>
        <w:t xml:space="preserve">Llegada al aeropuerto internacional de Roma Ciampino/ Fuimicino. Asistencia y traslado al hotel. Alojamiento y resto del día libre. </w:t>
      </w:r>
    </w:p>
    <w:p>
      <w:pPr/>
      <w:r>
        <w:rPr/>
        <w:t xml:space="preserve"> </w:t>
      </w:r>
    </w:p>
    <w:p>
      <w:pPr/>
      <w:r>
        <w:rPr>
          <w:b w:val="1"/>
          <w:bCs w:val="1"/>
        </w:rPr>
        <w:t xml:space="preserve">Día 3º (Miércoles) ROMA </w:t>
      </w:r>
    </w:p>
    <w:p>
      <w:pPr/>
      <w:r>
        <w:rPr/>
        <w:t xml:space="preserve">Alojamiento y desayuno. A primera hora de la mañana iniciaremos nuestra visita panorámica de la Roma Imperial con los Foros Imperiales, Coliseo, Arco de Constantino, Termas de Caracalla,Circo Máximo… Al finalizar la visita asistiremos a la AUDIENCIA PAPAL (si el Santo Padre se encuentra en el Vaticano). Resto de la mañana para visitar opcionalmente.</w:t>
      </w:r>
    </w:p>
    <w:p>
      <w:pPr/>
      <w:r>
        <w:rPr/>
        <w:t xml:space="preserve"> </w:t>
      </w:r>
    </w:p>
    <w:p>
      <w:pPr/>
      <w:r>
        <w:rPr>
          <w:b w:val="1"/>
          <w:bCs w:val="1"/>
        </w:rPr>
        <w:t xml:space="preserve">Día 4º (Jueves) ROMA </w:t>
      </w:r>
    </w:p>
    <w:p>
      <w:pPr/>
      <w:r>
        <w:rPr/>
        <w:t xml:space="preserve">Alojamiento y desayuno. Día libre para actividades personales, en el que recomendamos efectuar, opcionalmente.</w:t>
      </w:r>
    </w:p>
    <w:p>
      <w:pPr/>
      <w:r>
        <w:rPr/>
        <w:t xml:space="preserve"> </w:t>
      </w:r>
    </w:p>
    <w:p>
      <w:pPr/>
      <w:r>
        <w:rPr>
          <w:b w:val="1"/>
          <w:bCs w:val="1"/>
        </w:rPr>
        <w:t xml:space="preserve">Día 5º (Viernes) ROMA - FLORENCIA (275 kms) </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 </w:t>
      </w:r>
    </w:p>
    <w:p>
      <w:pPr/>
      <w:r>
        <w:rPr/>
        <w:t xml:space="preserve"> </w:t>
      </w:r>
    </w:p>
    <w:p>
      <w:pPr/>
      <w:r>
        <w:rPr>
          <w:b w:val="1"/>
          <w:bCs w:val="1"/>
        </w:rPr>
        <w:t xml:space="preserve">Día 6º (Sábado) FLORENCIA - VENECIA (256 kms) </w:t>
      </w:r>
    </w:p>
    <w:p>
      <w:pPr/>
      <w:r>
        <w:rPr/>
        <w:t xml:space="preserve">Desayuno. Salida hacia la bella ciudad de Venecia. Llegaremos al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7º (Domingo) VENECIA </w:t>
      </w:r>
    </w:p>
    <w:p>
      <w:pPr/>
      <w:r>
        <w:rPr/>
        <w:t xml:space="preserve">Desayuno. Fin de los servicios.</w:t>
      </w:r>
    </w:p>
    <w:p>
      <w:pPr/>
      <w:r>
        <w:rPr/>
        <w:t xml:space="preserve"> </w:t>
      </w:r>
    </w:p>
    <w:p>
      <w:pPr/>
      <w:r>
        <w:rPr/>
        <w:t xml:space="preserve"> </w:t>
      </w:r>
    </w:p>
    <w:p>
      <w:pPr/>
      <w:r>
        <w:rPr>
          <w:b w:val="1"/>
          <w:bCs w:val="1"/>
        </w:rPr>
        <w:t xml:space="preserve">OPCIONALES</w:t>
      </w:r>
    </w:p>
    <w:p>
      <w:pPr/>
      <w:r>
        <w:rPr/>
        <w:t xml:space="preserve">Día 3: Posibilidad de visitar opcionalmente, los famosos Museos Vaticanos, Capilla Sixtina con los frescos de Miguel Angel y el interior de la Basílica de San Pedro. Utilizando nuestras reservas exclusivas evitará las largas esperas de ingreso. Por la tarde podrá realizar una visita opcional para conocer la Roma Barroca, con sus famosas fuentes, plazas y palacios papales, desde los que se gobernaron los Estados Pontificios.</w:t>
      </w:r>
    </w:p>
    <w:p>
      <w:pPr/>
      <w:r>
        <w:rPr/>
        <w:t xml:space="preserve">Día 4: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Día6: Posibilidad de realizar un paseo opcional en Góndola por los canales y una exclusiva navegación</w:t>
      </w:r>
    </w:p>
    <w:p>
      <w:pPr/>
      <w:r>
        <w:rPr/>
        <w:t xml:space="preserve">por la Laguna Veneciana.</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 Salida del Circuito: Lunes</w:t>
      </w:r>
    </w:p>
    <w:p>
      <w:pPr>
        <w:numPr>
          <w:ilvl w:val="0"/>
          <w:numId w:val="2"/>
        </w:numPr>
      </w:pPr>
      <w:r>
        <w:rPr>
          <w:rFonts w:ascii="Arial" w:hAnsi="Arial" w:eastAsia="Arial" w:cs="Arial"/>
          <w:color w:val="#000"/>
          <w:sz w:val="24"/>
          <w:szCs w:val="24"/>
        </w:rPr>
        <w:t xml:space="preserve"> Permite viajar: Inicio de Viaje: 26 de marzo de 2024 </w:t>
      </w:r>
    </w:p>
    <w:p>
      <w:pPr>
        <w:numPr>
          <w:ilvl w:val="0"/>
          <w:numId w:val="2"/>
        </w:numPr>
      </w:pPr>
      <w:r>
        <w:rPr>
          <w:rFonts w:ascii="Arial" w:hAnsi="Arial" w:eastAsia="Arial" w:cs="Arial"/>
          <w:color w:val="#000"/>
          <w:sz w:val="24"/>
          <w:szCs w:val="24"/>
        </w:rPr>
        <w:t xml:space="preserve"> Viaje Finalizado: 30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 2: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ypalacios papales, desde los que se gobernaron los Estados Pontificios. </w:t>
      </w:r>
    </w:p>
    <w:p>
      <w:pPr>
        <w:numPr>
          <w:ilvl w:val="0"/>
          <w:numId w:val="2"/>
        </w:numPr>
      </w:pPr>
      <w:r>
        <w:rPr>
          <w:rFonts w:ascii="Arial" w:hAnsi="Arial" w:eastAsia="Arial" w:cs="Arial"/>
          <w:color w:val="#000"/>
          <w:sz w:val="24"/>
          <w:szCs w:val="24"/>
        </w:rPr>
        <w:t xml:space="preserve"> Día3: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w:t>
      </w:r>
    </w:p>
    <w:p>
      <w:pPr>
        <w:numPr>
          <w:ilvl w:val="0"/>
          <w:numId w:val="2"/>
        </w:numPr>
      </w:pPr>
      <w:r>
        <w:rPr>
          <w:rFonts w:ascii="Arial" w:hAnsi="Arial" w:eastAsia="Arial" w:cs="Arial"/>
          <w:color w:val="#000"/>
          <w:sz w:val="24"/>
          <w:szCs w:val="24"/>
        </w:rPr>
        <w:t xml:space="preserve"> Día 5: Posibilidad de realizar un paseo opcional en Góndola por los canales y una exclusiva navegación
por la Laguna Veneciana.</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w:t>
      </w:r>
    </w:p>
    <w:p>
      <w:pPr>
        <w:numPr>
          <w:ilvl w:val="0"/>
          <w:numId w:val="2"/>
        </w:numPr>
      </w:pPr>
      <w:r>
        <w:rPr>
          <w:rFonts w:ascii="Arial" w:hAnsi="Arial" w:eastAsia="Arial" w:cs="Arial"/>
          <w:color w:val="#000"/>
          <w:sz w:val="24"/>
          <w:szCs w:val="24"/>
        </w:rPr>
        <w:t xml:space="preserve"> No incluye niños, consultara a su ejecutivo de cuentas por política de niños.</w:t>
      </w:r>
    </w:p>
    <w:p>
      <w:pPr>
        <w:numPr>
          <w:ilvl w:val="0"/>
          <w:numId w:val="2"/>
        </w:numPr>
      </w:pPr>
      <w:r>
        <w:rPr>
          <w:rFonts w:ascii="Arial" w:hAnsi="Arial" w:eastAsia="Arial" w:cs="Arial"/>
          <w:color w:val="#000"/>
          <w:sz w:val="24"/>
          <w:szCs w:val="24"/>
        </w:rPr>
        <w:t xml:space="preserve"> Supl. (2 cenas</w:t>
      </w:r>
    </w:p>
    <w:p>
      <w:pPr>
        <w:numPr>
          <w:ilvl w:val="0"/>
          <w:numId w:val="2"/>
        </w:numPr>
      </w:pPr>
      <w:r>
        <w:rPr>
          <w:rFonts w:ascii="Arial" w:hAnsi="Arial" w:eastAsia="Arial" w:cs="Arial"/>
          <w:color w:val="#000"/>
          <w:sz w:val="24"/>
          <w:szCs w:val="24"/>
        </w:rPr>
        <w:t xml:space="preserve">almuerzos) en Florencia y Venecia: 92 USD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E605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2024-04-28T17:54:36-04:00</dcterms:created>
  <dcterms:modified xsi:type="dcterms:W3CDTF">2024-04-28T17:54:36-04:00</dcterms:modified>
</cp:coreProperties>
</file>

<file path=docProps/custom.xml><?xml version="1.0" encoding="utf-8"?>
<Properties xmlns="http://schemas.openxmlformats.org/officeDocument/2006/custom-properties" xmlns:vt="http://schemas.openxmlformats.org/officeDocument/2006/docPropsVTypes"/>
</file>