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Uyuni</w:t>
            </w:r>
            <w:r>
              <w:rPr>
                <w:rFonts w:ascii="Arial" w:hAnsi="Arial" w:eastAsia="Arial" w:cs="Arial"/>
                <w:color w:val="#013785"/>
                <w:sz w:val="60"/>
                <w:szCs w:val="60"/>
                <w:i w:val="1"/>
                <w:iCs w:val="1"/>
              </w:rPr>
              <w:t xml:space="preserve"> / Bolivia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640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en servicio compartido Aeropuerto/ Hotel en UYUNI</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Visita al Salar de Uyuni e Isla Incahuasi (Día entero) con almuerzo incluido</w:t>
            </w:r>
          </w:p>
          <w:p>
            <w:pPr>
              <w:numPr>
                <w:ilvl w:val="0"/>
                <w:numId w:val="2"/>
              </w:numPr>
            </w:pPr>
            <w:r>
              <w:rPr>
                <w:rFonts w:ascii="Arial" w:hAnsi="Arial" w:eastAsia="Arial" w:cs="Arial"/>
                <w:color w:val="#000"/>
                <w:sz w:val="24"/>
                <w:szCs w:val="24"/>
              </w:rPr>
              <w:t xml:space="preserve">Traslado hotel / Aeropuerto en servicio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LOS JARDINES DE UYUNI</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788</w:t>
            </w:r>
          </w:p>
        </w:tc>
        <w:tc>
          <w:tcPr>
            <w:tcW w:w="2000" w:type="dxa"/>
            <w:vAlign w:val="center"/>
            <w:vMerge w:val="restart"/>
          </w:tcPr>
          <w:p>
            <w:pPr>
              <w:jc w:val="center"/>
            </w:pPr>
            <w:r>
              <w:rPr>
                <w:color w:val="black"/>
                <w:sz w:val="18"/>
                <w:szCs w:val="18"/>
              </w:rPr>
              <w:t xml:space="preserve">640</w:t>
            </w:r>
          </w:p>
        </w:tc>
        <w:tc>
          <w:tcPr>
            <w:tcW w:w="2000" w:type="dxa"/>
            <w:vAlign w:val="center"/>
            <w:vMerge w:val="restart"/>
          </w:tcPr>
          <w:p>
            <w:pPr>
              <w:jc w:val="center"/>
            </w:pPr>
            <w:r>
              <w:rPr>
                <w:color w:val="black"/>
                <w:sz w:val="18"/>
                <w:szCs w:val="18"/>
              </w:rPr>
              <w:t xml:space="preserve">630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Magia de San Juan</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835</w:t>
            </w:r>
          </w:p>
        </w:tc>
        <w:tc>
          <w:tcPr>
            <w:tcW w:w="2000" w:type="dxa"/>
            <w:vAlign w:val="center"/>
            <w:vMerge w:val="restart"/>
          </w:tcPr>
          <w:p>
            <w:pPr>
              <w:jc w:val="center"/>
            </w:pPr>
            <w:r>
              <w:rPr>
                <w:color w:val="black"/>
                <w:sz w:val="18"/>
                <w:szCs w:val="18"/>
              </w:rPr>
              <w:t xml:space="preserve">693</w:t>
            </w:r>
          </w:p>
        </w:tc>
        <w:tc>
          <w:tcPr>
            <w:tcW w:w="2000" w:type="dxa"/>
            <w:vAlign w:val="center"/>
            <w:vMerge w:val="restart"/>
          </w:tcPr>
          <w:p>
            <w:pPr>
              <w:jc w:val="center"/>
            </w:pPr>
            <w:r>
              <w:rPr>
                <w:color w:val="black"/>
                <w:sz w:val="18"/>
                <w:szCs w:val="18"/>
              </w:rPr>
              <w:t xml:space="preserve">684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31 Diciembre  2024  </w:t>
      </w:r>
    </w:p>
    <w:p>
      <w:pPr>
        <w:numPr>
          <w:ilvl w:val="0"/>
          <w:numId w:val="2"/>
        </w:numPr>
      </w:pPr>
      <w:r>
        <w:rPr>
          <w:rFonts w:ascii="Arial" w:hAnsi="Arial" w:eastAsia="Arial" w:cs="Arial"/>
          <w:color w:val="#000"/>
          <w:sz w:val="24"/>
          <w:szCs w:val="24"/>
        </w:rPr>
        <w:t xml:space="preserve"> Permite viajar: Inicio de Viaje: 06 de enero de 2024, Viaje Finalizado: 31 de diciembre 2024</w:t>
      </w:r>
    </w:p>
    <w:p>
      <w:pPr>
        <w:numPr>
          <w:ilvl w:val="0"/>
          <w:numId w:val="2"/>
        </w:numPr>
      </w:pPr>
      <w:r>
        <w:rPr>
          <w:rFonts w:ascii="Arial" w:hAnsi="Arial" w:eastAsia="Arial" w:cs="Arial"/>
          <w:color w:val="#000"/>
          <w:sz w:val="24"/>
          <w:szCs w:val="24"/>
        </w:rPr>
        <w:t xml:space="preserve"> Política de niños, consultar a su ejecutivo de cuentas.</w:t>
      </w:r>
    </w:p>
    <w:p>
      <w:pPr>
        <w:numPr>
          <w:ilvl w:val="0"/>
          <w:numId w:val="2"/>
        </w:numPr>
      </w:pPr>
      <w:r>
        <w:rPr>
          <w:rFonts w:ascii="Arial" w:hAnsi="Arial" w:eastAsia="Arial" w:cs="Arial"/>
          <w:color w:val="#000"/>
          <w:sz w:val="24"/>
          <w:szCs w:val="24"/>
        </w:rPr>
        <w:t xml:space="preserve"> Tour sale con mínimo 2 PAX.</w:t>
      </w:r>
    </w:p>
    <w:p>
      <w:pPr>
        <w:numPr>
          <w:ilvl w:val="0"/>
          <w:numId w:val="2"/>
        </w:numPr>
      </w:pPr>
      <w:r>
        <w:rPr>
          <w:rFonts w:ascii="Arial" w:hAnsi="Arial" w:eastAsia="Arial" w:cs="Arial"/>
          <w:color w:val="#000"/>
          <w:sz w:val="24"/>
          <w:szCs w:val="24"/>
        </w:rPr>
        <w:t xml:space="preserve"> Tarifas no aplican para festivos y mes de septiembre, consulte a su ejecutivo de cuentas.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0016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2024-05-01T01:45:53-04:00</dcterms:created>
  <dcterms:modified xsi:type="dcterms:W3CDTF">2024-05-01T01:45:53-04:00</dcterms:modified>
</cp:coreProperties>
</file>

<file path=docProps/custom.xml><?xml version="1.0" encoding="utf-8"?>
<Properties xmlns="http://schemas.openxmlformats.org/officeDocument/2006/custom-properties" xmlns:vt="http://schemas.openxmlformats.org/officeDocument/2006/docPropsVTypes"/>
</file>