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Cochabamba</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494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regular</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Paseo por la Ciudad</w:t>
            </w:r>
          </w:p>
          <w:p>
            <w:pPr>
              <w:numPr>
                <w:ilvl w:val="0"/>
                <w:numId w:val="2"/>
              </w:numPr>
            </w:pPr>
            <w:r>
              <w:rPr>
                <w:rFonts w:ascii="Arial" w:hAnsi="Arial" w:eastAsia="Arial" w:cs="Arial"/>
                <w:color w:val="#000"/>
                <w:sz w:val="24"/>
                <w:szCs w:val="24"/>
              </w:rPr>
              <w:t xml:space="preserve">Traslado hotel / Aeropuerto en servicio regular</w:t>
            </w:r>
          </w:p>
          <w:p>
            <w:pPr>
              <w:numPr>
                <w:ilvl w:val="0"/>
                <w:numId w:val="2"/>
              </w:numPr>
            </w:pPr>
            <w:r>
              <w:rPr>
                <w:rFonts w:ascii="Arial" w:hAnsi="Arial" w:eastAsia="Arial" w:cs="Arial"/>
                <w:color w:val="#000"/>
                <w:sz w:val="24"/>
                <w:szCs w:val="24"/>
              </w:rPr>
              <w:t xml:space="preserve">Asistencia en viajes con cobertura médica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Gran Hotel Cochabanba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994</w:t>
            </w:r>
          </w:p>
        </w:tc>
        <w:tc>
          <w:tcPr>
            <w:tcW w:w="2000" w:type="dxa"/>
            <w:vAlign w:val="center"/>
            <w:vMerge w:val="restart"/>
          </w:tcPr>
          <w:p>
            <w:pPr>
              <w:jc w:val="center"/>
            </w:pPr>
            <w:r>
              <w:rPr>
                <w:color w:val="black"/>
                <w:sz w:val="18"/>
                <w:szCs w:val="18"/>
              </w:rPr>
              <w:t xml:space="preserve">678</w:t>
            </w:r>
          </w:p>
        </w:tc>
        <w:tc>
          <w:tcPr>
            <w:tcW w:w="2000" w:type="dxa"/>
            <w:vAlign w:val="center"/>
            <w:vMerge w:val="restart"/>
          </w:tcPr>
          <w:p>
            <w:pPr>
              <w:jc w:val="center"/>
            </w:pPr>
            <w:r>
              <w:rPr>
                <w:color w:val="black"/>
                <w:sz w:val="18"/>
                <w:szCs w:val="18"/>
              </w:rPr>
              <w:t xml:space="preserve">650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PLAZA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784</w:t>
            </w:r>
          </w:p>
        </w:tc>
        <w:tc>
          <w:tcPr>
            <w:tcW w:w="2000" w:type="dxa"/>
            <w:vAlign w:val="center"/>
            <w:vMerge w:val="restart"/>
          </w:tcPr>
          <w:p>
            <w:pPr>
              <w:jc w:val="center"/>
            </w:pPr>
            <w:r>
              <w:rPr>
                <w:color w:val="black"/>
                <w:sz w:val="18"/>
                <w:szCs w:val="18"/>
              </w:rPr>
              <w:t xml:space="preserve">589</w:t>
            </w:r>
          </w:p>
        </w:tc>
        <w:tc>
          <w:tcPr>
            <w:tcW w:w="2000" w:type="dxa"/>
            <w:vAlign w:val="center"/>
            <w:vMerge w:val="restart"/>
          </w:tcPr>
          <w:p>
            <w:pPr>
              <w:jc w:val="center"/>
            </w:pPr>
            <w:r>
              <w:rPr>
                <w:color w:val="black"/>
                <w:sz w:val="18"/>
                <w:szCs w:val="18"/>
              </w:rPr>
              <w:t xml:space="preserve">561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ARANJUEZ</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694</w:t>
            </w:r>
          </w:p>
        </w:tc>
        <w:tc>
          <w:tcPr>
            <w:tcW w:w="2000" w:type="dxa"/>
            <w:vAlign w:val="center"/>
            <w:vMerge w:val="restart"/>
          </w:tcPr>
          <w:p>
            <w:pPr>
              <w:jc w:val="center"/>
            </w:pPr>
            <w:r>
              <w:rPr>
                <w:color w:val="black"/>
                <w:sz w:val="18"/>
                <w:szCs w:val="18"/>
              </w:rPr>
              <w:t xml:space="preserve">494</w:t>
            </w:r>
          </w:p>
        </w:tc>
        <w:tc>
          <w:tcPr>
            <w:tcW w:w="2000" w:type="dxa"/>
            <w:vAlign w:val="center"/>
            <w:vMerge w:val="restart"/>
          </w:tcPr>
          <w:p>
            <w:pPr>
              <w:jc w:val="center"/>
            </w:pPr>
            <w:r>
              <w:rPr>
                <w:color w:val="black"/>
                <w:sz w:val="18"/>
                <w:szCs w:val="18"/>
              </w:rPr>
              <w:t xml:space="preserve">478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Enero 2024 </w:t>
      </w:r>
    </w:p>
    <w:p>
      <w:pPr>
        <w:numPr>
          <w:ilvl w:val="0"/>
          <w:numId w:val="2"/>
        </w:numPr>
      </w:pPr>
      <w:r>
        <w:rPr>
          <w:rFonts w:ascii="Arial" w:hAnsi="Arial" w:eastAsia="Arial" w:cs="Arial"/>
          <w:color w:val="#000"/>
          <w:sz w:val="24"/>
          <w:szCs w:val="24"/>
        </w:rPr>
        <w:t xml:space="preserve"> Viaje Finalizado: 31 de diciembre 2024</w:t>
      </w:r>
    </w:p>
    <w:p>
      <w:pPr>
        <w:numPr>
          <w:ilvl w:val="0"/>
          <w:numId w:val="2"/>
        </w:numPr>
      </w:pPr>
      <w:r>
        <w:rPr>
          <w:rFonts w:ascii="Arial" w:hAnsi="Arial" w:eastAsia="Arial" w:cs="Arial"/>
          <w:color w:val="#000"/>
          <w:sz w:val="24"/>
          <w:szCs w:val="24"/>
        </w:rPr>
        <w:t xml:space="preserve"> Política de niños, consultar con su ejecutivo de cuentas.</w:t>
      </w:r>
    </w:p>
    <w:p>
      <w:pPr>
        <w:numPr>
          <w:ilvl w:val="0"/>
          <w:numId w:val="2"/>
        </w:numPr>
      </w:pPr>
      <w:r>
        <w:rPr>
          <w:rFonts w:ascii="Arial" w:hAnsi="Arial" w:eastAsia="Arial" w:cs="Arial"/>
          <w:color w:val="#000"/>
          <w:sz w:val="24"/>
          <w:szCs w:val="24"/>
        </w:rPr>
        <w:t xml:space="preserve"> Tour Sale con mínimo 2 PX.</w:t>
      </w:r>
    </w:p>
    <w:p>
      <w:pPr>
        <w:numPr>
          <w:ilvl w:val="0"/>
          <w:numId w:val="2"/>
        </w:numPr>
      </w:pPr>
      <w:r>
        <w:rPr>
          <w:rFonts w:ascii="Arial" w:hAnsi="Arial" w:eastAsia="Arial" w:cs="Arial"/>
          <w:color w:val="#000"/>
          <w:sz w:val="24"/>
          <w:szCs w:val="24"/>
        </w:rPr>
        <w:t xml:space="preserve">No aplica para fechas festivas ni septiembre, consulte a su ejecutivo de cuentas.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6D49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2024-04-20T08:40:32-04:00</dcterms:created>
  <dcterms:modified xsi:type="dcterms:W3CDTF">2024-04-20T08:40:32-04:00</dcterms:modified>
</cp:coreProperties>
</file>

<file path=docProps/custom.xml><?xml version="1.0" encoding="utf-8"?>
<Properties xmlns="http://schemas.openxmlformats.org/officeDocument/2006/custom-properties" xmlns:vt="http://schemas.openxmlformats.org/officeDocument/2006/docPropsVTypes"/>
</file>