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Buzios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380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Rio  / Hotel  en servicio compartido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Tour en escuna por las playas de Buzios - medio día.</w:t>
            </w:r>
          </w:p>
          <w:p>
            <w:pPr>
              <w:numPr>
                <w:ilvl w:val="0"/>
                <w:numId w:val="2"/>
              </w:numPr>
            </w:pPr>
            <w:r>
              <w:rPr>
                <w:rFonts w:ascii="Arial" w:hAnsi="Arial" w:eastAsia="Arial" w:cs="Arial"/>
                <w:color w:val="#000"/>
                <w:sz w:val="24"/>
                <w:szCs w:val="24"/>
              </w:rPr>
              <w:t xml:space="preserve">Traslado hotel / Aeropuerto Rio en servicio compartido</w:t>
            </w:r>
          </w:p>
          <w:p>
            <w:pPr>
              <w:numPr>
                <w:ilvl w:val="0"/>
                <w:numId w:val="2"/>
              </w:numPr>
            </w:pPr>
            <w:r>
              <w:rPr>
                <w:rFonts w:ascii="Arial" w:hAnsi="Arial" w:eastAsia="Arial" w:cs="Arial"/>
                <w:color w:val="#000"/>
                <w:sz w:val="24"/>
                <w:szCs w:val="24"/>
              </w:rPr>
              <w:t xml:space="preserve">Asistencia en viajes con cobertura médica 60,00 USD para PAX hasta 69 años. Incl</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31/05/2024</w:t>
            </w:r>
          </w:p>
        </w:tc>
        <w:tc>
          <w:tcPr>
            <w:tcW w:w="2000" w:type="dxa"/>
            <w:vAlign w:val="center"/>
            <w:vMerge w:val="restart"/>
          </w:tcPr>
          <w:p>
            <w:pPr>
              <w:jc w:val="center"/>
            </w:pPr>
            <w:r>
              <w:rPr>
                <w:color w:val="black"/>
                <w:sz w:val="18"/>
                <w:szCs w:val="18"/>
              </w:rPr>
              <w:t xml:space="preserve">818</w:t>
            </w:r>
          </w:p>
        </w:tc>
        <w:tc>
          <w:tcPr>
            <w:tcW w:w="2000" w:type="dxa"/>
            <w:vAlign w:val="center"/>
            <w:vMerge w:val="restart"/>
          </w:tcPr>
          <w:p>
            <w:pPr>
              <w:jc w:val="center"/>
            </w:pPr>
            <w:r>
              <w:rPr>
                <w:color w:val="black"/>
                <w:sz w:val="18"/>
                <w:szCs w:val="18"/>
              </w:rPr>
              <w:t xml:space="preserve">420</w:t>
            </w:r>
          </w:p>
        </w:tc>
        <w:tc>
          <w:tcPr>
            <w:tcW w:w="2000" w:type="dxa"/>
            <w:vAlign w:val="center"/>
            <w:vMerge w:val="restart"/>
          </w:tcPr>
          <w:p>
            <w:pPr>
              <w:jc w:val="center"/>
            </w:pPr>
            <w:r>
              <w:rPr>
                <w:color w:val="black"/>
                <w:sz w:val="18"/>
                <w:szCs w:val="18"/>
              </w:rPr>
              <w:t xml:space="preserve">408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380</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31/07/2024</w:t>
            </w:r>
          </w:p>
        </w:tc>
        <w:tc>
          <w:tcPr>
            <w:tcW w:w="2000" w:type="dxa"/>
            <w:vAlign w:val="center"/>
            <w:vMerge w:val="restart"/>
          </w:tcPr>
          <w:p>
            <w:pPr>
              <w:jc w:val="center"/>
            </w:pPr>
            <w:r>
              <w:rPr>
                <w:color w:val="black"/>
                <w:sz w:val="18"/>
                <w:szCs w:val="18"/>
              </w:rPr>
              <w:t xml:space="preserve">818</w:t>
            </w:r>
          </w:p>
        </w:tc>
        <w:tc>
          <w:tcPr>
            <w:tcW w:w="2000" w:type="dxa"/>
            <w:vAlign w:val="center"/>
            <w:vMerge w:val="restart"/>
          </w:tcPr>
          <w:p>
            <w:pPr>
              <w:jc w:val="center"/>
            </w:pPr>
            <w:r>
              <w:rPr>
                <w:color w:val="black"/>
                <w:sz w:val="18"/>
                <w:szCs w:val="18"/>
              </w:rPr>
              <w:t xml:space="preserve">420</w:t>
            </w:r>
          </w:p>
        </w:tc>
        <w:tc>
          <w:tcPr>
            <w:tcW w:w="2000" w:type="dxa"/>
            <w:vAlign w:val="center"/>
            <w:vMerge w:val="restart"/>
          </w:tcPr>
          <w:p>
            <w:pPr>
              <w:jc w:val="center"/>
            </w:pPr>
            <w:r>
              <w:rPr>
                <w:color w:val="black"/>
                <w:sz w:val="18"/>
                <w:szCs w:val="18"/>
              </w:rPr>
              <w:t xml:space="preserve">408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01/08/2024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380</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380</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VILA DESTE / PLAYA DA ARMACAO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30/04/2024</w:t>
            </w:r>
          </w:p>
        </w:tc>
        <w:tc>
          <w:tcPr>
            <w:tcW w:w="2000" w:type="dxa"/>
            <w:vAlign w:val="center"/>
            <w:vMerge w:val="restart"/>
          </w:tcPr>
          <w:p>
            <w:pPr>
              <w:jc w:val="center"/>
            </w:pPr>
            <w:r>
              <w:rPr>
                <w:color w:val="black"/>
                <w:sz w:val="18"/>
                <w:szCs w:val="18"/>
              </w:rPr>
              <w:t xml:space="preserve">1669</w:t>
            </w:r>
          </w:p>
        </w:tc>
        <w:tc>
          <w:tcPr>
            <w:tcW w:w="2000" w:type="dxa"/>
            <w:vAlign w:val="center"/>
            <w:vMerge w:val="restart"/>
          </w:tcPr>
          <w:p>
            <w:pPr>
              <w:jc w:val="center"/>
            </w:pPr>
            <w:r>
              <w:rPr>
                <w:color w:val="black"/>
                <w:sz w:val="18"/>
                <w:szCs w:val="18"/>
              </w:rPr>
              <w:t xml:space="preserve">845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VILA DESTE / PLAYA DA ARMACAO</w:t>
            </w:r>
          </w:p>
        </w:tc>
        <w:tc>
          <w:tcPr>
            <w:tcW w:w="2000" w:type="dxa"/>
            <w:vAlign w:val="center"/>
            <w:vMerge w:val="restart"/>
          </w:tcPr>
          <w:p>
            <w:pPr>
              <w:jc w:val="center"/>
            </w:pPr>
            <w:r>
              <w:rPr>
                <w:color w:val="black"/>
                <w:sz w:val="18"/>
                <w:szCs w:val="18"/>
              </w:rPr>
              <w:t xml:space="preserve">01/05/2024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1431</w:t>
            </w:r>
          </w:p>
        </w:tc>
        <w:tc>
          <w:tcPr>
            <w:tcW w:w="2000" w:type="dxa"/>
            <w:vAlign w:val="center"/>
            <w:vMerge w:val="restart"/>
          </w:tcPr>
          <w:p>
            <w:pPr>
              <w:jc w:val="center"/>
            </w:pPr>
            <w:r>
              <w:rPr>
                <w:color w:val="black"/>
                <w:sz w:val="18"/>
                <w:szCs w:val="18"/>
              </w:rPr>
              <w:t xml:space="preserve">727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VILA DESTE / PLAYA DA ARMACAO</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1669</w:t>
            </w:r>
          </w:p>
        </w:tc>
        <w:tc>
          <w:tcPr>
            <w:tcW w:w="2000" w:type="dxa"/>
            <w:vAlign w:val="center"/>
            <w:vMerge w:val="restart"/>
          </w:tcPr>
          <w:p>
            <w:pPr>
              <w:jc w:val="center"/>
            </w:pPr>
            <w:r>
              <w:rPr>
                <w:color w:val="black"/>
                <w:sz w:val="18"/>
                <w:szCs w:val="18"/>
              </w:rPr>
              <w:t xml:space="preserve">845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octubre 2023 </w:t>
      </w:r>
    </w:p>
    <w:p>
      <w:pPr>
        <w:numPr>
          <w:ilvl w:val="0"/>
          <w:numId w:val="2"/>
        </w:numPr>
      </w:pPr>
      <w:r>
        <w:rPr>
          <w:rFonts w:ascii="Arial" w:hAnsi="Arial" w:eastAsia="Arial" w:cs="Arial"/>
          <w:color w:val="#000"/>
          <w:sz w:val="24"/>
          <w:szCs w:val="24"/>
        </w:rPr>
        <w:t xml:space="preserve"> Viaje Finalizado: 20 de diciembre 2024. Para tarifas y condiciones de niños contactar a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y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 </w:t>
      </w:r>
    </w:p>
    <w:p>
      <w:pPr>
        <w:numPr>
          <w:ilvl w:val="0"/>
          <w:numId w:val="2"/>
        </w:numPr>
      </w:pPr>
      <w:r>
        <w:rPr>
          <w:rFonts w:ascii="Arial" w:hAnsi="Arial" w:eastAsia="Arial" w:cs="Arial"/>
          <w:color w:val="#000"/>
          <w:sz w:val="24"/>
          <w:szCs w:val="24"/>
        </w:rPr>
        <w:t xml:space="preserve"> Tarifas NO aplicable para festivos y eventos especiales, consultar a su ejecutivo de cuentas.</w:t>
      </w:r>
    </w:p>
    <w:p>
      <w:pPr>
        <w:numPr>
          <w:ilvl w:val="0"/>
          <w:numId w:val="2"/>
        </w:numPr>
      </w:pPr>
      <w:r>
        <w:rPr>
          <w:rFonts w:ascii="Arial" w:hAnsi="Arial" w:eastAsia="Arial" w:cs="Arial"/>
          <w:color w:val="#000"/>
          <w:sz w:val="24"/>
          <w:szCs w:val="24"/>
        </w:rPr>
        <w:t xml:space="preserve"> Servicios de traslados y excursión compartidos</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 Tour con mínimo de 02 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436F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2024-04-26T16:12:02-04:00</dcterms:created>
  <dcterms:modified xsi:type="dcterms:W3CDTF">2024-04-26T16:12:02-04:00</dcterms:modified>
</cp:coreProperties>
</file>

<file path=docProps/custom.xml><?xml version="1.0" encoding="utf-8"?>
<Properties xmlns="http://schemas.openxmlformats.org/officeDocument/2006/custom-properties" xmlns:vt="http://schemas.openxmlformats.org/officeDocument/2006/docPropsVTypes"/>
</file>