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Joao Pessoa Y Pipa</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798</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04 noches de hospedaje en João Pessoa, hotel seleccionado. Solo desayuno</w:t>
            </w:r>
          </w:p>
          <w:p>
            <w:pPr>
              <w:numPr>
                <w:ilvl w:val="0"/>
                <w:numId w:val="2"/>
              </w:numPr>
            </w:pPr>
            <w:r>
              <w:rPr>
                <w:rFonts w:ascii="Arial" w:hAnsi="Arial" w:eastAsia="Arial" w:cs="Arial"/>
                <w:color w:val="#000"/>
                <w:sz w:val="24"/>
                <w:szCs w:val="24"/>
              </w:rPr>
              <w:t xml:space="preserve">FD City Tour João Pessoa</w:t>
            </w:r>
          </w:p>
          <w:p>
            <w:pPr>
              <w:numPr>
                <w:ilvl w:val="0"/>
                <w:numId w:val="2"/>
              </w:numPr>
            </w:pPr>
            <w:r>
              <w:rPr>
                <w:rFonts w:ascii="Arial" w:hAnsi="Arial" w:eastAsia="Arial" w:cs="Arial"/>
                <w:color w:val="#000"/>
                <w:sz w:val="24"/>
                <w:szCs w:val="24"/>
              </w:rPr>
              <w:t xml:space="preserve">Traslado Hotel en João Pessoa / hotel en Pipa en servicio compartido</w:t>
            </w:r>
          </w:p>
          <w:p>
            <w:pPr>
              <w:numPr>
                <w:ilvl w:val="0"/>
                <w:numId w:val="2"/>
              </w:numPr>
            </w:pPr>
            <w:r>
              <w:rPr>
                <w:rFonts w:ascii="Arial" w:hAnsi="Arial" w:eastAsia="Arial" w:cs="Arial"/>
                <w:color w:val="#000"/>
                <w:sz w:val="24"/>
                <w:szCs w:val="24"/>
              </w:rPr>
              <w:t xml:space="preserve">03 noches de hospedaje  en Pipa, hotel seleccionado. Solo desayuno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Hardman Praia Hotel / Ponta Do Madeiro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798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Hardman Praia Hotel / Ponta Do Madeiro</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798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de 20243,</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30A9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2024-03-29T04:35:29-03:00</dcterms:created>
  <dcterms:modified xsi:type="dcterms:W3CDTF">2024-03-29T04:35:29-03:00</dcterms:modified>
</cp:coreProperties>
</file>

<file path=docProps/custom.xml><?xml version="1.0" encoding="utf-8"?>
<Properties xmlns="http://schemas.openxmlformats.org/officeDocument/2006/custom-properties" xmlns:vt="http://schemas.openxmlformats.org/officeDocument/2006/docPropsVTypes"/>
</file>