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Lima Cultura Y Tradiciones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469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1 coctail de pisco y 1 sandwich peruano.</w:t>
            </w:r>
          </w:p>
          <w:p>
            <w:pPr>
              <w:numPr>
                <w:ilvl w:val="0"/>
                <w:numId w:val="2"/>
              </w:numPr>
            </w:pPr>
            <w:r>
              <w:rPr>
                <w:rFonts w:ascii="Arial" w:hAnsi="Arial" w:eastAsia="Arial" w:cs="Arial"/>
                <w:color w:val="#000"/>
                <w:sz w:val="24"/>
                <w:szCs w:val="24"/>
              </w:rPr>
              <w:t xml:space="preserve">1 cena en restaurante Rosa Náutica con Menú.</w:t>
            </w:r>
          </w:p>
          <w:p>
            <w:pPr>
              <w:numPr>
                <w:ilvl w:val="0"/>
                <w:numId w:val="2"/>
              </w:numPr>
            </w:pPr>
            <w:r>
              <w:rPr>
                <w:rFonts w:ascii="Arial" w:hAnsi="Arial" w:eastAsia="Arial" w:cs="Arial"/>
                <w:color w:val="#000"/>
                <w:sz w:val="24"/>
                <w:szCs w:val="24"/>
              </w:rPr>
              <w:t xml:space="preserve">1 cena en restaurante D’paso con espectáculo de danzas y caballo de paso.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583</w:t>
            </w:r>
          </w:p>
        </w:tc>
        <w:tc>
          <w:tcPr>
            <w:tcW w:w="2000" w:type="dxa"/>
            <w:vAlign w:val="center"/>
            <w:vMerge w:val="restart"/>
          </w:tcPr>
          <w:p>
            <w:pPr>
              <w:jc w:val="center"/>
            </w:pPr>
            <w:r>
              <w:rPr>
                <w:color w:val="black"/>
                <w:sz w:val="18"/>
                <w:szCs w:val="18"/>
              </w:rPr>
              <w:t xml:space="preserve">469</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402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481</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384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649</w:t>
            </w:r>
          </w:p>
        </w:tc>
        <w:tc>
          <w:tcPr>
            <w:tcW w:w="2000" w:type="dxa"/>
            <w:vAlign w:val="center"/>
            <w:vMerge w:val="restart"/>
          </w:tcPr>
          <w:p>
            <w:pPr>
              <w:jc w:val="center"/>
            </w:pPr>
            <w:r>
              <w:rPr>
                <w:color w:val="black"/>
                <w:sz w:val="18"/>
                <w:szCs w:val="18"/>
              </w:rPr>
              <w:t xml:space="preserve">502</w:t>
            </w:r>
          </w:p>
        </w:tc>
        <w:tc>
          <w:tcPr>
            <w:tcW w:w="2000" w:type="dxa"/>
            <w:vAlign w:val="center"/>
            <w:vMerge w:val="restart"/>
          </w:tcPr>
          <w:p>
            <w:pPr>
              <w:jc w:val="center"/>
            </w:pPr>
            <w:r>
              <w:rPr>
                <w:color w:val="black"/>
                <w:sz w:val="18"/>
                <w:szCs w:val="18"/>
              </w:rPr>
              <w:t xml:space="preserve">492</w:t>
            </w:r>
          </w:p>
        </w:tc>
        <w:tc>
          <w:tcPr>
            <w:tcW w:w="2000" w:type="dxa"/>
            <w:vAlign w:val="center"/>
            <w:vMerge w:val="restart"/>
          </w:tcPr>
          <w:p>
            <w:pPr>
              <w:jc w:val="center"/>
            </w:pPr>
            <w:r>
              <w:rPr>
                <w:color w:val="black"/>
                <w:sz w:val="18"/>
                <w:szCs w:val="18"/>
              </w:rPr>
              <w:t xml:space="preserve">366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685</w:t>
            </w:r>
          </w:p>
        </w:tc>
        <w:tc>
          <w:tcPr>
            <w:tcW w:w="2000" w:type="dxa"/>
            <w:vAlign w:val="center"/>
            <w:vMerge w:val="restart"/>
          </w:tcPr>
          <w:p>
            <w:pPr>
              <w:jc w:val="center"/>
            </w:pPr>
            <w:r>
              <w:rPr>
                <w:color w:val="black"/>
                <w:sz w:val="18"/>
                <w:szCs w:val="18"/>
              </w:rPr>
              <w:t xml:space="preserve">520</w:t>
            </w:r>
          </w:p>
        </w:tc>
        <w:tc>
          <w:tcPr>
            <w:tcW w:w="2000" w:type="dxa"/>
            <w:vAlign w:val="center"/>
            <w:vMerge w:val="restart"/>
          </w:tcPr>
          <w:p>
            <w:pPr>
              <w:jc w:val="center"/>
            </w:pPr>
            <w:r>
              <w:rPr>
                <w:color w:val="black"/>
                <w:sz w:val="18"/>
                <w:szCs w:val="18"/>
              </w:rPr>
              <w:t xml:space="preserve">524</w:t>
            </w:r>
          </w:p>
        </w:tc>
        <w:tc>
          <w:tcPr>
            <w:tcW w:w="2000" w:type="dxa"/>
            <w:vAlign w:val="center"/>
            <w:vMerge w:val="restart"/>
          </w:tcPr>
          <w:p>
            <w:pPr>
              <w:jc w:val="center"/>
            </w:pPr>
            <w:r>
              <w:rPr>
                <w:color w:val="black"/>
                <w:sz w:val="18"/>
                <w:szCs w:val="18"/>
              </w:rPr>
              <w:t xml:space="preserve">426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438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838</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1192</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w:t>
      </w:r>
    </w:p>
    <w:p>
      <w:pPr/>
      <w:r>
        <w:rPr/>
        <w:t xml:space="preserve">Llegada a Lima, Bienvenida y asistencia en su traslado al hotel. </w:t>
      </w:r>
    </w:p>
    <w:p>
      <w:pPr/>
      <w:r>
        <w:rPr>
          <w:b w:val="1"/>
          <w:bCs w:val="1"/>
        </w:rPr>
        <w:t xml:space="preserve">Cena de Bienvenida en</w:t>
      </w:r>
      <w:r>
        <w:rPr/>
        <w:t xml:space="preserve"> </w:t>
      </w:r>
      <w:r>
        <w:rPr>
          <w:b w:val="1"/>
          <w:bCs w:val="1"/>
        </w:rPr>
        <w:t xml:space="preserve">restaurante Huaca Pucllana o Cala</w:t>
      </w:r>
      <w:r>
        <w:rPr/>
        <w:t xml:space="preserve">. El restaurante Huaca Pucllana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pPr/>
      <w:r>
        <w:rPr>
          <w:b w:val="1"/>
          <w:bCs w:val="1"/>
        </w:rPr>
        <w:t xml:space="preserve">Día 02: Lima, Ciudad de los Reyes, Cultura y Tradiciones </w:t>
      </w:r>
    </w:p>
    <w:p>
      <w:pPr/>
      <w:r>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al</w:t>
      </w:r>
      <w:r>
        <w:rPr>
          <w:b w:val="1"/>
          <w:bCs w:val="1"/>
        </w:rPr>
        <w:t xml:space="preserve"> Centro histórico de Lima, Patrimonio de la Humanidad de la UNESCO</w:t>
      </w:r>
      <w:r>
        <w:rPr/>
        <w:t xml:space="preserve">,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w:t>
      </w:r>
      <w:r>
        <w:rPr>
          <w:b w:val="1"/>
          <w:bCs w:val="1"/>
        </w:rPr>
        <w:t xml:space="preserve">Catedral de Lima</w:t>
      </w:r>
      <w:r>
        <w:rPr/>
        <w:t xml:space="preserve">, donde se encuentra la cripta del conquistador Francisco Pizarro. Cruzaremos la Plaza mayor e ingresaremos al</w:t>
      </w:r>
      <w:r>
        <w:rPr>
          <w:b w:val="1"/>
          <w:bCs w:val="1"/>
        </w:rPr>
        <w:t xml:space="preserve"> Convento de Santo Domingo</w:t>
      </w:r>
      <w:r>
        <w:rPr/>
        <w:t xml:space="preserve">,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pPr/>
      <w:r>
        <w:rPr/>
        <w:t xml:space="preserve">Sugerimos reservar una mesa en uno de los restaurantes más prestigiosos de Lima. </w:t>
      </w:r>
    </w:p>
    <w:p>
      <w:pPr/>
      <w:r>
        <w:rPr/>
        <w:t xml:space="preserve">Por la tarde, visita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w:t>
      </w:r>
      <w:r>
        <w:rPr>
          <w:b w:val="1"/>
          <w:bCs w:val="1"/>
        </w:rPr>
        <w:t xml:space="preserve">antigua taberna de pisco</w:t>
      </w:r>
      <w:r>
        <w:rPr/>
        <w:t xml:space="preserve">, en el barrio de Pueblo Libre. Degustaremos un Chilcano, preparado de pisco, y una clásica butifarra. A continuación, nos dirigiremos al Circuito Mágico del Agua, parque de fuentes ornamentales que realizan un maravilloso espectáculo de color y fantasía. </w:t>
      </w:r>
    </w:p>
    <w:p>
      <w:pPr/>
      <w:r>
        <w:rPr/>
        <w:t xml:space="preserve"> </w:t>
      </w:r>
    </w:p>
    <w:p>
      <w:pPr/>
      <w:r>
        <w:rPr>
          <w:b w:val="1"/>
          <w:bCs w:val="1"/>
        </w:rPr>
        <w:t xml:space="preserve">Día 03: Lima a tu Aire</w:t>
      </w:r>
    </w:p>
    <w:p>
      <w:pPr/>
      <w:r>
        <w:rPr/>
        <w:t xml:space="preserve">Día libre. Lima cuenta con diversas actividades culturales, arqueológicas y aventura. Reserve las actividades con anticipación.</w:t>
      </w:r>
    </w:p>
    <w:p>
      <w:pPr/>
      <w:r>
        <w:rPr/>
        <w:t xml:space="preserve">Por la noche, cena de despedida con espectáculo de danzas del Perú y demostración de caballos de paso.</w:t>
      </w:r>
    </w:p>
    <w:p>
      <w:pPr/>
      <w:r>
        <w:rPr>
          <w:b w:val="1"/>
          <w:bCs w:val="1"/>
        </w:rPr>
        <w:t xml:space="preserve">Día 04:  Despedida</w:t>
      </w:r>
    </w:p>
    <w:p>
      <w:pPr/>
      <w:r>
        <w:rPr/>
        <w:t xml:space="preserve">Traslado al aeropuerto. Salida a Lima para conectar con su vuelo de retorno a casa.</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El Circuito Mágico de las Aguas abre sus puertas de martes a domingo, excepto algunos días feriados. Esta visita podrá ser programada, un día diferente al que aparece en el itinerario </w:t>
      </w:r>
    </w:p>
    <w:p>
      <w:pPr>
        <w:numPr>
          <w:ilvl w:val="0"/>
          <w:numId w:val="2"/>
        </w:numPr>
      </w:pPr>
      <w:r>
        <w:rPr>
          <w:rFonts w:ascii="Arial" w:hAnsi="Arial" w:eastAsia="Arial" w:cs="Arial"/>
          <w:color w:val="#000"/>
          <w:sz w:val="24"/>
          <w:szCs w:val="24"/>
        </w:rPr>
        <w:t xml:space="preserve"> La Catedral cierra en algunos feriados nacionales y</w:t>
      </w:r>
    </w:p>
    <w:p>
      <w:pPr>
        <w:numPr>
          <w:ilvl w:val="0"/>
          <w:numId w:val="2"/>
        </w:numPr>
      </w:pPr>
      <w:r>
        <w:rPr>
          <w:rFonts w:ascii="Arial" w:hAnsi="Arial" w:eastAsia="Arial" w:cs="Arial"/>
          <w:color w:val="#000"/>
          <w:sz w:val="24"/>
          <w:szCs w:val="24"/>
        </w:rPr>
        <w:t xml:space="preserve">o religiosos. En feriados religiosos, el ingreso está sujeto a confirmación 7 días antes. No opera sábado por la tarde, ni Domingo por la mañana. Esta visita podrá ser programada, un día diferente al que aparece en el itinerario. </w:t>
      </w:r>
    </w:p>
    <w:p>
      <w:pPr>
        <w:numPr>
          <w:ilvl w:val="0"/>
          <w:numId w:val="2"/>
        </w:numPr>
      </w:pPr>
      <w:r>
        <w:rPr>
          <w:rFonts w:ascii="Arial" w:hAnsi="Arial" w:eastAsia="Arial" w:cs="Arial"/>
          <w:color w:val="#000"/>
          <w:sz w:val="24"/>
          <w:szCs w:val="24"/>
        </w:rPr>
        <w:t xml:space="preserve"> Los recintos religiosos solicitan ingresar con ropa adecuada a un lugar de culto. Evitar faldas o pantalones cortos, o ropas con los hombros descubiertos. Se prohíbe tomar fotos con flash.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Hoteles Lima: De  4 y 5 estrellas, y algunos de 3 estrellas consideran tarifa corporativa para reservas con 4 o más noches consecutivas. Consultar previamente.</w:t>
      </w:r>
    </w:p>
    <w:p>
      <w:pPr>
        <w:numPr>
          <w:ilvl w:val="0"/>
          <w:numId w:val="2"/>
        </w:numPr>
      </w:pPr>
      <w:r>
        <w:rPr>
          <w:rFonts w:ascii="Arial" w:hAnsi="Arial" w:eastAsia="Arial" w:cs="Arial"/>
          <w:color w:val="#000"/>
          <w:sz w:val="24"/>
          <w:szCs w:val="24"/>
        </w:rPr>
        <w:t xml:space="preserve"> Tarifas válidas sólo para turismo receptivo. No válidas para viajes corporativos, de negocio, incentivos, congresos y eventos.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750E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2024-04-18T08:41:10-04:00</dcterms:created>
  <dcterms:modified xsi:type="dcterms:W3CDTF">2024-04-18T08:41:10-04:00</dcterms:modified>
</cp:coreProperties>
</file>

<file path=docProps/custom.xml><?xml version="1.0" encoding="utf-8"?>
<Properties xmlns="http://schemas.openxmlformats.org/officeDocument/2006/custom-properties" xmlns:vt="http://schemas.openxmlformats.org/officeDocument/2006/docPropsVTypes"/>
</file>