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gridCol w:w="5000" w:type="dxa"/>
        <w:gridCol w:w="5000" w:type="dxa"/>
        <w:gridCol/>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Decameron Punta Sal</w:t>
            </w:r>
            <w:r>
              <w:rPr>
                <w:rFonts w:ascii="Arial" w:hAnsi="Arial" w:eastAsia="Arial" w:cs="Arial"/>
                <w:color w:val="#013785"/>
                <w:sz w:val="60"/>
                <w:szCs w:val="60"/>
                <w:i w:val="1"/>
                <w:iCs w:val="1"/>
              </w:rPr>
              <w:t xml:space="preserve"> / Peru</w:t>
            </w:r>
          </w:p>
          <w:p>
            <w:pPr/>
            <w:r>
              <w:rPr>
                <w:rFonts w:ascii="Arial" w:hAnsi="Arial" w:eastAsia="Arial" w:cs="Arial"/>
                <w:color w:val="#013785"/>
                <w:sz w:val="30"/>
                <w:szCs w:val="30"/>
                <w:b w:val="1"/>
                <w:bCs w:val="1"/>
              </w:rPr>
              <w:t xml:space="preserve">8 días / 7 noches</w:t>
            </w:r>
          </w:p>
        </w:tc>
        <w:tc>
          <w:tcPr>
            <w:tcW w:w="2000" w:type="dxa"/>
            <w:vMerge w:val="restart"/>
          </w:tcPr>
          <w:p>
            <w:pPr>
              <w:jc w:val="left"/>
            </w:pPr>
            <w:r>
              <w:rPr/>
              <w:t xml:space="preserve"/>
            </w:r>
          </w:p>
        </w:tc>
      </w:tr>
      <w:tr>
        <w:trPr/>
        <w:tc>
          <w:tcPr>
            <w:vMerge w:val="continue"/>
          </w:tcPr>
          <w:p/>
        </w:tc>
        <w:tc>
          <w:tcPr>
            <w:tcW w:w="5000" w:type="dxa"/>
            <w:vAlign w:val="center"/>
          </w:tcPr>
          <w:p>
            <w:pPr>
              <w:jc w:val="center"/>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906</w:t>
            </w:r>
          </w:p>
        </w:tc>
        <w:tc>
          <w:tcPr>
            <w:tcW w:w="5000" w:type="dxa"/>
            <w:vAlign w:val="center"/>
          </w:tcPr>
          <w:p>
            <w:pPr>
              <w:jc w:val="center"/>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1.143</w:t>
            </w:r>
          </w:p>
        </w:tc>
        <w:tc>
          <w:tcPr>
            <w:vMerge w:val="continue"/>
          </w:tcPr>
          <w:p/>
        </w:tc>
      </w:tr>
      <w:tr>
        <w:trPr/>
        <w:tc>
          <w:tcPr>
            <w:vMerge w:val="continue"/>
          </w:tcPr>
          <w:p/>
        </w:tc>
        <w:tc>
          <w:tcPr>
            <w:tcW w:w="5000" w:type="dxa"/>
            <w:vAlign w:val="center"/>
          </w:tcPr>
          <w:p>
            <w:pPr>
              <w:jc w:val="center"/>
            </w:pPr>
            <w:r>
              <w:rPr>
                <w:rFonts w:ascii="Arial" w:hAnsi="Arial" w:eastAsia="Arial" w:cs="Arial"/>
                <w:color w:val="#013785"/>
                <w:sz w:val="20"/>
                <w:szCs w:val="20"/>
                <w:b w:val="1"/>
                <w:bCs w:val="1"/>
              </w:rPr>
              <w:t xml:space="preserve">Por Persona en Plan Familiar</w:t>
            </w:r>
          </w:p>
        </w:tc>
        <w:tc>
          <w:tcPr>
            <w:tcW w:w="5000" w:type="dxa"/>
            <w:vAlign w:val="center"/>
          </w:tcPr>
          <w:p>
            <w:pPr>
              <w:jc w:val="center"/>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Tumbes / Hotel en servicio compartido</w:t>
            </w:r>
          </w:p>
          <w:p>
            <w:pPr>
              <w:numPr>
                <w:ilvl w:val="0"/>
                <w:numId w:val="2"/>
              </w:numPr>
            </w:pPr>
            <w:r>
              <w:rPr>
                <w:rFonts w:ascii="Arial" w:hAnsi="Arial" w:eastAsia="Arial" w:cs="Arial"/>
                <w:color w:val="#000"/>
                <w:sz w:val="24"/>
                <w:szCs w:val="24"/>
              </w:rPr>
              <w:t xml:space="preserve">7 noches de alojamiento hotel Decameron, Todo Incluido</w:t>
            </w:r>
          </w:p>
          <w:p>
            <w:pPr>
              <w:numPr>
                <w:ilvl w:val="0"/>
                <w:numId w:val="2"/>
              </w:numPr>
            </w:pPr>
            <w:r>
              <w:rPr>
                <w:rFonts w:ascii="Arial" w:hAnsi="Arial" w:eastAsia="Arial" w:cs="Arial"/>
                <w:color w:val="#000"/>
                <w:sz w:val="24"/>
                <w:szCs w:val="24"/>
              </w:rPr>
              <w:t xml:space="preserve">Traslado hotel / Aeropuerto en servicio compartido Tumbes</w:t>
            </w:r>
          </w:p>
          <w:p>
            <w:pPr>
              <w:numPr>
                <w:ilvl w:val="0"/>
                <w:numId w:val="2"/>
              </w:numPr>
            </w:pPr>
            <w:r>
              <w:rPr>
                <w:rFonts w:ascii="Arial" w:hAnsi="Arial" w:eastAsia="Arial" w:cs="Arial"/>
                <w:color w:val="#000"/>
                <w:sz w:val="24"/>
                <w:szCs w:val="24"/>
              </w:rPr>
              <w:t xml:space="preserve">Asistencia en viajes con cobertura médica de 60,000 USD por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Royal Decameron Punta Sal</w:t>
            </w:r>
          </w:p>
        </w:tc>
        <w:tc>
          <w:tcPr>
            <w:tcW w:w="2000" w:type="dxa"/>
            <w:vAlign w:val="center"/>
            <w:vMerge w:val="restart"/>
          </w:tcPr>
          <w:p>
            <w:pPr>
              <w:jc w:val="center"/>
            </w:pPr>
            <w:r>
              <w:rPr>
                <w:color w:val="black"/>
                <w:sz w:val="18"/>
                <w:szCs w:val="18"/>
              </w:rPr>
              <w:t xml:space="preserve">31/03/2024</w:t>
            </w:r>
          </w:p>
        </w:tc>
        <w:tc>
          <w:tcPr>
            <w:tcW w:w="2000" w:type="dxa"/>
            <w:vAlign w:val="center"/>
            <w:vMerge w:val="restart"/>
          </w:tcPr>
          <w:p>
            <w:pPr>
              <w:jc w:val="center"/>
            </w:pPr>
            <w:r>
              <w:rPr>
                <w:color w:val="black"/>
                <w:sz w:val="18"/>
                <w:szCs w:val="18"/>
              </w:rPr>
              <w:t xml:space="preserve">26/07/2024</w:t>
            </w:r>
          </w:p>
        </w:tc>
        <w:tc>
          <w:tcPr>
            <w:tcW w:w="2000" w:type="dxa"/>
            <w:vAlign w:val="center"/>
            <w:vMerge w:val="restart"/>
          </w:tcPr>
          <w:p>
            <w:pPr>
              <w:jc w:val="center"/>
            </w:pPr>
            <w:r>
              <w:rPr>
                <w:color w:val="black"/>
                <w:sz w:val="18"/>
                <w:szCs w:val="18"/>
              </w:rPr>
              <w:t xml:space="preserve">1712</w:t>
            </w:r>
          </w:p>
        </w:tc>
        <w:tc>
          <w:tcPr>
            <w:tcW w:w="2000" w:type="dxa"/>
            <w:vAlign w:val="center"/>
            <w:vMerge w:val="restart"/>
          </w:tcPr>
          <w:p>
            <w:pPr>
              <w:jc w:val="center"/>
            </w:pPr>
            <w:r>
              <w:rPr>
                <w:color w:val="black"/>
                <w:sz w:val="18"/>
                <w:szCs w:val="18"/>
              </w:rPr>
              <w:t xml:space="preserve">1143</w:t>
            </w:r>
          </w:p>
        </w:tc>
        <w:tc>
          <w:tcPr>
            <w:tcW w:w="2000" w:type="dxa"/>
            <w:vAlign w:val="center"/>
            <w:vMerge w:val="restart"/>
          </w:tcPr>
          <w:p>
            <w:pPr>
              <w:jc w:val="center"/>
            </w:pPr>
            <w:r>
              <w:rPr>
                <w:color w:val="black"/>
                <w:sz w:val="18"/>
                <w:szCs w:val="18"/>
              </w:rPr>
              <w:t xml:space="preserve">1143</w:t>
            </w:r>
          </w:p>
        </w:tc>
        <w:tc>
          <w:tcPr>
            <w:tcW w:w="2000" w:type="dxa"/>
            <w:vAlign w:val="center"/>
            <w:vMerge w:val="restart"/>
          </w:tcPr>
          <w:p>
            <w:pPr>
              <w:jc w:val="center"/>
            </w:pPr>
            <w:r>
              <w:rPr>
                <w:color w:val="black"/>
                <w:sz w:val="18"/>
                <w:szCs w:val="18"/>
              </w:rPr>
              <w:t xml:space="preserve">669</w:t>
            </w:r>
          </w:p>
        </w:tc>
        <w:tc>
          <w:tcPr>
            <w:tcW w:w="2000" w:type="dxa"/>
            <w:vAlign w:val="center"/>
            <w:vMerge w:val="restart"/>
          </w:tcPr>
          <w:p>
            <w:pPr>
              <w:jc w:val="center"/>
            </w:pPr>
            <w:r>
              <w:rPr>
                <w:color w:val="black"/>
                <w:sz w:val="18"/>
                <w:szCs w:val="18"/>
              </w:rPr>
              <w:t xml:space="preserve">669</w:t>
            </w:r>
          </w:p>
        </w:tc>
        <w:tc>
          <w:tcPr>
            <w:tcW w:w="2000" w:type="dxa"/>
            <w:vAlign w:val="center"/>
            <w:vMerge w:val="restart"/>
          </w:tcPr>
          <w:p>
            <w:pPr>
              <w:jc w:val="center"/>
            </w:pPr>
            <w:r>
              <w:rPr>
                <w:color w:val="black"/>
                <w:sz w:val="18"/>
                <w:szCs w:val="18"/>
              </w:rPr>
              <w:t xml:space="preserve">906</w:t>
            </w:r>
          </w:p>
        </w:tc>
      </w:tr>
      <w:tr>
        <w:trPr/>
        <w:tc>
          <w:tcPr>
            <w:tcW w:w="8000" w:type="dxa"/>
            <w:vAlign w:val="center"/>
            <w:vMerge w:val="restart"/>
          </w:tcPr>
          <w:p>
            <w:pPr>
              <w:jc w:val="center"/>
            </w:pPr>
            <w:r>
              <w:rPr>
                <w:color w:val="black"/>
                <w:sz w:val="18"/>
                <w:szCs w:val="18"/>
              </w:rPr>
              <w:t xml:space="preserve">Royal Decameron Punta Sal</w:t>
            </w:r>
          </w:p>
        </w:tc>
        <w:tc>
          <w:tcPr>
            <w:tcW w:w="2000" w:type="dxa"/>
            <w:vAlign w:val="center"/>
            <w:vMerge w:val="restart"/>
          </w:tcPr>
          <w:p>
            <w:pPr>
              <w:jc w:val="center"/>
            </w:pPr>
            <w:r>
              <w:rPr>
                <w:color w:val="black"/>
                <w:sz w:val="18"/>
                <w:szCs w:val="18"/>
              </w:rPr>
              <w:t xml:space="preserve">27/07/2025</w:t>
            </w:r>
          </w:p>
        </w:tc>
        <w:tc>
          <w:tcPr>
            <w:tcW w:w="2000" w:type="dxa"/>
            <w:vAlign w:val="center"/>
            <w:vMerge w:val="restart"/>
          </w:tcPr>
          <w:p>
            <w:pPr>
              <w:jc w:val="center"/>
            </w:pPr>
            <w:r>
              <w:rPr>
                <w:color w:val="black"/>
                <w:sz w:val="18"/>
                <w:szCs w:val="18"/>
              </w:rPr>
              <w:t xml:space="preserve">29/07/2029</w:t>
            </w:r>
          </w:p>
        </w:tc>
        <w:tc>
          <w:tcPr>
            <w:tcW w:w="2000" w:type="dxa"/>
            <w:vAlign w:val="center"/>
            <w:vMerge w:val="restart"/>
          </w:tcPr>
          <w:p>
            <w:pPr>
              <w:jc w:val="center"/>
            </w:pPr>
            <w:r>
              <w:rPr>
                <w:color w:val="black"/>
                <w:sz w:val="18"/>
                <w:szCs w:val="18"/>
              </w:rPr>
              <w:t xml:space="preserve">2862</w:t>
            </w:r>
          </w:p>
        </w:tc>
        <w:tc>
          <w:tcPr>
            <w:tcW w:w="2000" w:type="dxa"/>
            <w:vAlign w:val="center"/>
            <w:vMerge w:val="restart"/>
          </w:tcPr>
          <w:p>
            <w:pPr>
              <w:jc w:val="center"/>
            </w:pPr>
            <w:r>
              <w:rPr>
                <w:color w:val="black"/>
                <w:sz w:val="18"/>
                <w:szCs w:val="18"/>
              </w:rPr>
              <w:t xml:space="preserve">1861</w:t>
            </w:r>
          </w:p>
        </w:tc>
        <w:tc>
          <w:tcPr>
            <w:tcW w:w="2000" w:type="dxa"/>
            <w:vAlign w:val="center"/>
            <w:vMerge w:val="restart"/>
          </w:tcPr>
          <w:p>
            <w:pPr>
              <w:jc w:val="center"/>
            </w:pPr>
            <w:r>
              <w:rPr>
                <w:color w:val="black"/>
                <w:sz w:val="18"/>
                <w:szCs w:val="18"/>
              </w:rPr>
              <w:t xml:space="preserve">1861</w:t>
            </w:r>
          </w:p>
        </w:tc>
        <w:tc>
          <w:tcPr>
            <w:tcW w:w="2000" w:type="dxa"/>
            <w:vAlign w:val="center"/>
            <w:vMerge w:val="restart"/>
          </w:tcPr>
          <w:p>
            <w:pPr>
              <w:jc w:val="center"/>
            </w:pPr>
            <w:r>
              <w:rPr>
                <w:color w:val="black"/>
                <w:sz w:val="18"/>
                <w:szCs w:val="18"/>
              </w:rPr>
              <w:t xml:space="preserve">1028</w:t>
            </w:r>
          </w:p>
        </w:tc>
        <w:tc>
          <w:tcPr>
            <w:tcW w:w="2000" w:type="dxa"/>
            <w:vAlign w:val="center"/>
            <w:vMerge w:val="restart"/>
          </w:tcPr>
          <w:p>
            <w:pPr>
              <w:jc w:val="center"/>
            </w:pPr>
            <w:r>
              <w:rPr>
                <w:color w:val="black"/>
                <w:sz w:val="18"/>
                <w:szCs w:val="18"/>
              </w:rPr>
              <w:t xml:space="preserve">1028</w:t>
            </w:r>
          </w:p>
        </w:tc>
        <w:tc>
          <w:tcPr>
            <w:tcW w:w="2000" w:type="dxa"/>
            <w:vAlign w:val="center"/>
            <w:vMerge w:val="restart"/>
          </w:tcPr>
          <w:p>
            <w:pPr>
              <w:jc w:val="center"/>
            </w:pPr>
            <w:r>
              <w:rPr>
                <w:color w:val="black"/>
                <w:sz w:val="18"/>
                <w:szCs w:val="18"/>
              </w:rPr>
              <w:t xml:space="preserve">1445</w:t>
            </w:r>
          </w:p>
        </w:tc>
      </w:tr>
      <w:tr>
        <w:trPr/>
        <w:tc>
          <w:tcPr>
            <w:tcW w:w="8000" w:type="dxa"/>
            <w:vAlign w:val="center"/>
            <w:vMerge w:val="restart"/>
          </w:tcPr>
          <w:p>
            <w:pPr>
              <w:jc w:val="center"/>
            </w:pPr>
            <w:r>
              <w:rPr>
                <w:color w:val="black"/>
                <w:sz w:val="18"/>
                <w:szCs w:val="18"/>
              </w:rPr>
              <w:t xml:space="preserve">Royal Decameron Punta Sal</w:t>
            </w:r>
          </w:p>
        </w:tc>
        <w:tc>
          <w:tcPr>
            <w:tcW w:w="2000" w:type="dxa"/>
            <w:vAlign w:val="center"/>
            <w:vMerge w:val="restart"/>
          </w:tcPr>
          <w:p>
            <w:pPr>
              <w:jc w:val="center"/>
            </w:pPr>
            <w:r>
              <w:rPr>
                <w:color w:val="black"/>
                <w:sz w:val="18"/>
                <w:szCs w:val="18"/>
              </w:rPr>
              <w:t xml:space="preserve">30/07/2024</w:t>
            </w:r>
          </w:p>
        </w:tc>
        <w:tc>
          <w:tcPr>
            <w:tcW w:w="2000" w:type="dxa"/>
            <w:vAlign w:val="center"/>
            <w:vMerge w:val="restart"/>
          </w:tcPr>
          <w:p>
            <w:pPr>
              <w:jc w:val="center"/>
            </w:pPr>
            <w:r>
              <w:rPr>
                <w:color w:val="black"/>
                <w:sz w:val="18"/>
                <w:szCs w:val="18"/>
              </w:rPr>
              <w:t xml:space="preserve">12/08/2024</w:t>
            </w:r>
          </w:p>
        </w:tc>
        <w:tc>
          <w:tcPr>
            <w:tcW w:w="2000" w:type="dxa"/>
            <w:vAlign w:val="center"/>
            <w:vMerge w:val="restart"/>
          </w:tcPr>
          <w:p>
            <w:pPr>
              <w:jc w:val="center"/>
            </w:pPr>
            <w:r>
              <w:rPr>
                <w:color w:val="black"/>
                <w:sz w:val="18"/>
                <w:szCs w:val="18"/>
              </w:rPr>
              <w:t xml:space="preserve">2036</w:t>
            </w:r>
          </w:p>
        </w:tc>
        <w:tc>
          <w:tcPr>
            <w:tcW w:w="2000" w:type="dxa"/>
            <w:vAlign w:val="center"/>
            <w:vMerge w:val="restart"/>
          </w:tcPr>
          <w:p>
            <w:pPr>
              <w:jc w:val="center"/>
            </w:pPr>
            <w:r>
              <w:rPr>
                <w:color w:val="black"/>
                <w:sz w:val="18"/>
                <w:szCs w:val="18"/>
              </w:rPr>
              <w:t xml:space="preserve">1346</w:t>
            </w:r>
          </w:p>
        </w:tc>
        <w:tc>
          <w:tcPr>
            <w:tcW w:w="2000" w:type="dxa"/>
            <w:vAlign w:val="center"/>
            <w:vMerge w:val="restart"/>
          </w:tcPr>
          <w:p>
            <w:pPr>
              <w:jc w:val="center"/>
            </w:pPr>
            <w:r>
              <w:rPr>
                <w:color w:val="black"/>
                <w:sz w:val="18"/>
                <w:szCs w:val="18"/>
              </w:rPr>
              <w:t xml:space="preserve">1346</w:t>
            </w:r>
          </w:p>
        </w:tc>
        <w:tc>
          <w:tcPr>
            <w:tcW w:w="2000" w:type="dxa"/>
            <w:vAlign w:val="center"/>
            <w:vMerge w:val="restart"/>
          </w:tcPr>
          <w:p>
            <w:pPr>
              <w:jc w:val="center"/>
            </w:pPr>
            <w:r>
              <w:rPr>
                <w:color w:val="black"/>
                <w:sz w:val="18"/>
                <w:szCs w:val="18"/>
              </w:rPr>
              <w:t xml:space="preserve">770</w:t>
            </w:r>
          </w:p>
        </w:tc>
        <w:tc>
          <w:tcPr>
            <w:tcW w:w="2000" w:type="dxa"/>
            <w:vAlign w:val="center"/>
            <w:vMerge w:val="restart"/>
          </w:tcPr>
          <w:p>
            <w:pPr>
              <w:jc w:val="center"/>
            </w:pPr>
            <w:r>
              <w:rPr>
                <w:color w:val="black"/>
                <w:sz w:val="18"/>
                <w:szCs w:val="18"/>
              </w:rPr>
              <w:t xml:space="preserve">770</w:t>
            </w:r>
          </w:p>
        </w:tc>
        <w:tc>
          <w:tcPr>
            <w:tcW w:w="2000" w:type="dxa"/>
            <w:vAlign w:val="center"/>
            <w:vMerge w:val="restart"/>
          </w:tcPr>
          <w:p>
            <w:pPr>
              <w:jc w:val="center"/>
            </w:pPr>
            <w:r>
              <w:rPr>
                <w:color w:val="black"/>
                <w:sz w:val="18"/>
                <w:szCs w:val="18"/>
              </w:rPr>
              <w:t xml:space="preserve">1058</w:t>
            </w:r>
          </w:p>
        </w:tc>
      </w:tr>
      <w:tr>
        <w:trPr/>
        <w:tc>
          <w:tcPr>
            <w:tcW w:w="8000" w:type="dxa"/>
            <w:vAlign w:val="center"/>
            <w:vMerge w:val="restart"/>
          </w:tcPr>
          <w:p>
            <w:pPr>
              <w:jc w:val="center"/>
            </w:pPr>
            <w:r>
              <w:rPr>
                <w:color w:val="black"/>
                <w:sz w:val="18"/>
                <w:szCs w:val="18"/>
              </w:rPr>
              <w:t xml:space="preserve">Royal Decameron Punta Sal</w:t>
            </w:r>
          </w:p>
        </w:tc>
        <w:tc>
          <w:tcPr>
            <w:tcW w:w="2000" w:type="dxa"/>
            <w:vAlign w:val="center"/>
            <w:vMerge w:val="restart"/>
          </w:tcPr>
          <w:p>
            <w:pPr>
              <w:jc w:val="center"/>
            </w:pPr>
            <w:r>
              <w:rPr>
                <w:color w:val="black"/>
                <w:sz w:val="18"/>
                <w:szCs w:val="18"/>
              </w:rPr>
              <w:t xml:space="preserve">13/08/2024</w:t>
            </w:r>
          </w:p>
        </w:tc>
        <w:tc>
          <w:tcPr>
            <w:tcW w:w="2000" w:type="dxa"/>
            <w:vAlign w:val="center"/>
            <w:vMerge w:val="restart"/>
          </w:tcPr>
          <w:p>
            <w:pPr>
              <w:jc w:val="center"/>
            </w:pPr>
            <w:r>
              <w:rPr>
                <w:color w:val="black"/>
                <w:sz w:val="18"/>
                <w:szCs w:val="18"/>
              </w:rPr>
              <w:t xml:space="preserve">29/09/2025</w:t>
            </w:r>
          </w:p>
        </w:tc>
        <w:tc>
          <w:tcPr>
            <w:tcW w:w="2000" w:type="dxa"/>
            <w:vAlign w:val="center"/>
            <w:vMerge w:val="restart"/>
          </w:tcPr>
          <w:p>
            <w:pPr>
              <w:jc w:val="center"/>
            </w:pPr>
            <w:r>
              <w:rPr>
                <w:color w:val="black"/>
                <w:sz w:val="18"/>
                <w:szCs w:val="18"/>
              </w:rPr>
              <w:t xml:space="preserve">1712</w:t>
            </w:r>
          </w:p>
        </w:tc>
        <w:tc>
          <w:tcPr>
            <w:tcW w:w="2000" w:type="dxa"/>
            <w:vAlign w:val="center"/>
            <w:vMerge w:val="restart"/>
          </w:tcPr>
          <w:p>
            <w:pPr>
              <w:jc w:val="center"/>
            </w:pPr>
            <w:r>
              <w:rPr>
                <w:color w:val="black"/>
                <w:sz w:val="18"/>
                <w:szCs w:val="18"/>
              </w:rPr>
              <w:t xml:space="preserve">1143</w:t>
            </w:r>
          </w:p>
        </w:tc>
        <w:tc>
          <w:tcPr>
            <w:tcW w:w="2000" w:type="dxa"/>
            <w:vAlign w:val="center"/>
            <w:vMerge w:val="restart"/>
          </w:tcPr>
          <w:p>
            <w:pPr>
              <w:jc w:val="center"/>
            </w:pPr>
            <w:r>
              <w:rPr>
                <w:color w:val="black"/>
                <w:sz w:val="18"/>
                <w:szCs w:val="18"/>
              </w:rPr>
              <w:t xml:space="preserve">1143</w:t>
            </w:r>
          </w:p>
        </w:tc>
        <w:tc>
          <w:tcPr>
            <w:tcW w:w="2000" w:type="dxa"/>
            <w:vAlign w:val="center"/>
            <w:vMerge w:val="restart"/>
          </w:tcPr>
          <w:p>
            <w:pPr>
              <w:jc w:val="center"/>
            </w:pPr>
            <w:r>
              <w:rPr>
                <w:color w:val="black"/>
                <w:sz w:val="18"/>
                <w:szCs w:val="18"/>
              </w:rPr>
              <w:t xml:space="preserve">669</w:t>
            </w:r>
          </w:p>
        </w:tc>
        <w:tc>
          <w:tcPr>
            <w:tcW w:w="2000" w:type="dxa"/>
            <w:vAlign w:val="center"/>
            <w:vMerge w:val="restart"/>
          </w:tcPr>
          <w:p>
            <w:pPr>
              <w:jc w:val="center"/>
            </w:pPr>
            <w:r>
              <w:rPr>
                <w:color w:val="black"/>
                <w:sz w:val="18"/>
                <w:szCs w:val="18"/>
              </w:rPr>
              <w:t xml:space="preserve">669</w:t>
            </w:r>
          </w:p>
        </w:tc>
        <w:tc>
          <w:tcPr>
            <w:tcW w:w="2000" w:type="dxa"/>
            <w:vAlign w:val="center"/>
            <w:vMerge w:val="restart"/>
          </w:tcPr>
          <w:p>
            <w:pPr>
              <w:jc w:val="center"/>
            </w:pPr>
            <w:r>
              <w:rPr>
                <w:color w:val="black"/>
                <w:sz w:val="18"/>
                <w:szCs w:val="18"/>
              </w:rPr>
              <w:t xml:space="preserve">906</w:t>
            </w:r>
          </w:p>
        </w:tc>
      </w:tr>
      <w:tr>
        <w:trPr/>
        <w:tc>
          <w:tcPr>
            <w:tcW w:w="8000" w:type="dxa"/>
            <w:vAlign w:val="center"/>
            <w:vMerge w:val="restart"/>
          </w:tcPr>
          <w:p>
            <w:pPr>
              <w:jc w:val="center"/>
            </w:pPr>
            <w:r>
              <w:rPr>
                <w:color w:val="black"/>
                <w:sz w:val="18"/>
                <w:szCs w:val="18"/>
              </w:rPr>
              <w:t xml:space="preserve">Royal Decameron Punta Sal</w:t>
            </w:r>
          </w:p>
        </w:tc>
        <w:tc>
          <w:tcPr>
            <w:tcW w:w="2000" w:type="dxa"/>
            <w:vAlign w:val="center"/>
            <w:vMerge w:val="restart"/>
          </w:tcPr>
          <w:p>
            <w:pPr>
              <w:jc w:val="center"/>
            </w:pPr>
            <w:r>
              <w:rPr>
                <w:color w:val="black"/>
                <w:sz w:val="18"/>
                <w:szCs w:val="18"/>
              </w:rPr>
              <w:t xml:space="preserve">30/09/2024</w:t>
            </w:r>
          </w:p>
        </w:tc>
        <w:tc>
          <w:tcPr>
            <w:tcW w:w="2000" w:type="dxa"/>
            <w:vAlign w:val="center"/>
            <w:vMerge w:val="restart"/>
          </w:tcPr>
          <w:p>
            <w:pPr>
              <w:jc w:val="center"/>
            </w:pPr>
            <w:r>
              <w:rPr>
                <w:color w:val="black"/>
                <w:sz w:val="18"/>
                <w:szCs w:val="18"/>
              </w:rPr>
              <w:t xml:space="preserve">14/10/2024</w:t>
            </w:r>
          </w:p>
        </w:tc>
        <w:tc>
          <w:tcPr>
            <w:tcW w:w="2000" w:type="dxa"/>
            <w:vAlign w:val="center"/>
            <w:vMerge w:val="restart"/>
          </w:tcPr>
          <w:p>
            <w:pPr>
              <w:jc w:val="center"/>
            </w:pPr>
            <w:r>
              <w:rPr>
                <w:color w:val="black"/>
                <w:sz w:val="18"/>
                <w:szCs w:val="18"/>
              </w:rPr>
              <w:t xml:space="preserve">2036</w:t>
            </w:r>
          </w:p>
        </w:tc>
        <w:tc>
          <w:tcPr>
            <w:tcW w:w="2000" w:type="dxa"/>
            <w:vAlign w:val="center"/>
            <w:vMerge w:val="restart"/>
          </w:tcPr>
          <w:p>
            <w:pPr>
              <w:jc w:val="center"/>
            </w:pPr>
            <w:r>
              <w:rPr>
                <w:color w:val="black"/>
                <w:sz w:val="18"/>
                <w:szCs w:val="18"/>
              </w:rPr>
              <w:t xml:space="preserve">1346</w:t>
            </w:r>
          </w:p>
        </w:tc>
        <w:tc>
          <w:tcPr>
            <w:tcW w:w="2000" w:type="dxa"/>
            <w:vAlign w:val="center"/>
            <w:vMerge w:val="restart"/>
          </w:tcPr>
          <w:p>
            <w:pPr>
              <w:jc w:val="center"/>
            </w:pPr>
            <w:r>
              <w:rPr>
                <w:color w:val="black"/>
                <w:sz w:val="18"/>
                <w:szCs w:val="18"/>
              </w:rPr>
              <w:t xml:space="preserve">1346</w:t>
            </w:r>
          </w:p>
        </w:tc>
        <w:tc>
          <w:tcPr>
            <w:tcW w:w="2000" w:type="dxa"/>
            <w:vAlign w:val="center"/>
            <w:vMerge w:val="restart"/>
          </w:tcPr>
          <w:p>
            <w:pPr>
              <w:jc w:val="center"/>
            </w:pPr>
            <w:r>
              <w:rPr>
                <w:color w:val="black"/>
                <w:sz w:val="18"/>
                <w:szCs w:val="18"/>
              </w:rPr>
              <w:t xml:space="preserve">770</w:t>
            </w:r>
          </w:p>
        </w:tc>
        <w:tc>
          <w:tcPr>
            <w:tcW w:w="2000" w:type="dxa"/>
            <w:vAlign w:val="center"/>
            <w:vMerge w:val="restart"/>
          </w:tcPr>
          <w:p>
            <w:pPr>
              <w:jc w:val="center"/>
            </w:pPr>
            <w:r>
              <w:rPr>
                <w:color w:val="black"/>
                <w:sz w:val="18"/>
                <w:szCs w:val="18"/>
              </w:rPr>
              <w:t xml:space="preserve">770</w:t>
            </w:r>
          </w:p>
        </w:tc>
        <w:tc>
          <w:tcPr>
            <w:tcW w:w="2000" w:type="dxa"/>
            <w:vAlign w:val="center"/>
            <w:vMerge w:val="restart"/>
          </w:tcPr>
          <w:p>
            <w:pPr>
              <w:jc w:val="center"/>
            </w:pPr>
            <w:r>
              <w:rPr>
                <w:color w:val="black"/>
                <w:sz w:val="18"/>
                <w:szCs w:val="18"/>
              </w:rPr>
              <w:t xml:space="preserve">1058</w:t>
            </w:r>
          </w:p>
        </w:tc>
      </w:tr>
      <w:tr>
        <w:trPr/>
        <w:tc>
          <w:tcPr>
            <w:tcW w:w="8000" w:type="dxa"/>
            <w:vAlign w:val="center"/>
            <w:vMerge w:val="restart"/>
          </w:tcPr>
          <w:p>
            <w:pPr>
              <w:jc w:val="center"/>
            </w:pPr>
            <w:r>
              <w:rPr>
                <w:color w:val="black"/>
                <w:sz w:val="18"/>
                <w:szCs w:val="18"/>
              </w:rPr>
              <w:t xml:space="preserve">Royal Decameron Punta Sal</w:t>
            </w:r>
          </w:p>
        </w:tc>
        <w:tc>
          <w:tcPr>
            <w:tcW w:w="2000" w:type="dxa"/>
            <w:vAlign w:val="center"/>
            <w:vMerge w:val="restart"/>
          </w:tcPr>
          <w:p>
            <w:pPr>
              <w:jc w:val="center"/>
            </w:pPr>
            <w:r>
              <w:rPr>
                <w:color w:val="black"/>
                <w:sz w:val="18"/>
                <w:szCs w:val="18"/>
              </w:rPr>
              <w:t xml:space="preserve">15/10/2024</w:t>
            </w:r>
          </w:p>
        </w:tc>
        <w:tc>
          <w:tcPr>
            <w:tcW w:w="2000" w:type="dxa"/>
            <w:vAlign w:val="center"/>
            <w:vMerge w:val="restart"/>
          </w:tcPr>
          <w:p>
            <w:pPr>
              <w:jc w:val="center"/>
            </w:pPr>
            <w:r>
              <w:rPr>
                <w:color w:val="black"/>
                <w:sz w:val="18"/>
                <w:szCs w:val="18"/>
              </w:rPr>
              <w:t xml:space="preserve">21/12/2024</w:t>
            </w:r>
          </w:p>
        </w:tc>
        <w:tc>
          <w:tcPr>
            <w:tcW w:w="2000" w:type="dxa"/>
            <w:vAlign w:val="center"/>
            <w:vMerge w:val="restart"/>
          </w:tcPr>
          <w:p>
            <w:pPr>
              <w:jc w:val="center"/>
            </w:pPr>
            <w:r>
              <w:rPr>
                <w:color w:val="black"/>
                <w:sz w:val="18"/>
                <w:szCs w:val="18"/>
              </w:rPr>
              <w:t xml:space="preserve">1712</w:t>
            </w:r>
          </w:p>
        </w:tc>
        <w:tc>
          <w:tcPr>
            <w:tcW w:w="2000" w:type="dxa"/>
            <w:vAlign w:val="center"/>
            <w:vMerge w:val="restart"/>
          </w:tcPr>
          <w:p>
            <w:pPr>
              <w:jc w:val="center"/>
            </w:pPr>
            <w:r>
              <w:rPr>
                <w:color w:val="black"/>
                <w:sz w:val="18"/>
                <w:szCs w:val="18"/>
              </w:rPr>
              <w:t xml:space="preserve">1143</w:t>
            </w:r>
          </w:p>
        </w:tc>
        <w:tc>
          <w:tcPr>
            <w:tcW w:w="2000" w:type="dxa"/>
            <w:vAlign w:val="center"/>
            <w:vMerge w:val="restart"/>
          </w:tcPr>
          <w:p>
            <w:pPr>
              <w:jc w:val="center"/>
            </w:pPr>
            <w:r>
              <w:rPr>
                <w:color w:val="black"/>
                <w:sz w:val="18"/>
                <w:szCs w:val="18"/>
              </w:rPr>
              <w:t xml:space="preserve">1143</w:t>
            </w:r>
          </w:p>
        </w:tc>
        <w:tc>
          <w:tcPr>
            <w:tcW w:w="2000" w:type="dxa"/>
            <w:vAlign w:val="center"/>
            <w:vMerge w:val="restart"/>
          </w:tcPr>
          <w:p>
            <w:pPr>
              <w:jc w:val="center"/>
            </w:pPr>
            <w:r>
              <w:rPr>
                <w:color w:val="black"/>
                <w:sz w:val="18"/>
                <w:szCs w:val="18"/>
              </w:rPr>
              <w:t xml:space="preserve">669</w:t>
            </w:r>
          </w:p>
        </w:tc>
        <w:tc>
          <w:tcPr>
            <w:tcW w:w="2000" w:type="dxa"/>
            <w:vAlign w:val="center"/>
            <w:vMerge w:val="restart"/>
          </w:tcPr>
          <w:p>
            <w:pPr>
              <w:jc w:val="center"/>
            </w:pPr>
            <w:r>
              <w:rPr>
                <w:color w:val="black"/>
                <w:sz w:val="18"/>
                <w:szCs w:val="18"/>
              </w:rPr>
              <w:t xml:space="preserve">669</w:t>
            </w:r>
          </w:p>
        </w:tc>
        <w:tc>
          <w:tcPr>
            <w:tcW w:w="2000" w:type="dxa"/>
            <w:vAlign w:val="center"/>
            <w:vMerge w:val="restart"/>
          </w:tcPr>
          <w:p>
            <w:pPr>
              <w:jc w:val="center"/>
            </w:pPr>
            <w:r>
              <w:rPr>
                <w:color w:val="black"/>
                <w:sz w:val="18"/>
                <w:szCs w:val="18"/>
              </w:rPr>
              <w:t xml:space="preserve">906</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21 Diciembre 2024 </w:t>
      </w:r>
    </w:p>
    <w:p>
      <w:pPr>
        <w:numPr>
          <w:ilvl w:val="0"/>
          <w:numId w:val="2"/>
        </w:numPr>
      </w:pPr>
      <w:r>
        <w:rPr>
          <w:rFonts w:ascii="Arial" w:hAnsi="Arial" w:eastAsia="Arial" w:cs="Arial"/>
          <w:color w:val="#000"/>
          <w:sz w:val="24"/>
          <w:szCs w:val="24"/>
        </w:rPr>
        <w:t xml:space="preserve"> Excursiones en base a dos pasajeros </w:t>
      </w:r>
    </w:p>
    <w:p>
      <w:pPr>
        <w:numPr>
          <w:ilvl w:val="0"/>
          <w:numId w:val="2"/>
        </w:numPr>
      </w:pPr>
      <w:r>
        <w:rPr>
          <w:rFonts w:ascii="Arial" w:hAnsi="Arial" w:eastAsia="Arial" w:cs="Arial"/>
          <w:color w:val="#000"/>
          <w:sz w:val="24"/>
          <w:szCs w:val="24"/>
        </w:rPr>
        <w:t xml:space="preserve"> Permite viajar: Inicio de Viaje: 02 Enero 2024 </w:t>
      </w:r>
    </w:p>
    <w:p>
      <w:pPr>
        <w:numPr>
          <w:ilvl w:val="0"/>
          <w:numId w:val="2"/>
        </w:numPr>
      </w:pPr>
      <w:r>
        <w:rPr>
          <w:rFonts w:ascii="Arial" w:hAnsi="Arial" w:eastAsia="Arial" w:cs="Arial"/>
          <w:color w:val="#000"/>
          <w:sz w:val="24"/>
          <w:szCs w:val="24"/>
        </w:rPr>
        <w:t xml:space="preserve"> Viaje Finalizado: 21 de diciembre 2024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23FE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2024-05-04T00:53:40-04:00</dcterms:created>
  <dcterms:modified xsi:type="dcterms:W3CDTF">2024-05-04T00:53:40-04:00</dcterms:modified>
</cp:coreProperties>
</file>

<file path=docProps/custom.xml><?xml version="1.0" encoding="utf-8"?>
<Properties xmlns="http://schemas.openxmlformats.org/officeDocument/2006/custom-properties" xmlns:vt="http://schemas.openxmlformats.org/officeDocument/2006/docPropsVTypes"/>
</file>