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gridCol w:w="5000" w:type="dxa"/>
        <w:gridCol w:w="5000" w:type="dxa"/>
        <w:gridCol/>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Playa Blanca</w:t>
            </w:r>
            <w:r>
              <w:rPr>
                <w:rFonts w:ascii="Arial" w:hAnsi="Arial" w:eastAsia="Arial" w:cs="Arial"/>
                <w:color w:val="#013785"/>
                <w:sz w:val="60"/>
                <w:szCs w:val="60"/>
                <w:i w:val="1"/>
                <w:iCs w:val="1"/>
              </w:rPr>
              <w:t xml:space="preserve"> / Panama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1.098</w:t>
            </w:r>
          </w:p>
        </w:tc>
        <w:tc>
          <w:tcPr>
            <w:tcW w:w="5000" w:type="dxa"/>
            <w:vAlign w:val="center"/>
          </w:tcPr>
          <w:p>
            <w:pPr>
              <w:jc w:val="center"/>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1.555</w:t>
            </w:r>
          </w:p>
        </w:tc>
        <w:tc>
          <w:tcPr>
            <w:vMerge w:val="continue"/>
          </w:tcPr>
          <w:p/>
        </w:tc>
      </w:tr>
      <w:tr>
        <w:trPr/>
        <w:tc>
          <w:tcPr>
            <w:vMerge w:val="continue"/>
          </w:tcPr>
          <w:p/>
        </w:tc>
        <w:tc>
          <w:tcPr>
            <w:tcW w:w="5000" w:type="dxa"/>
            <w:vAlign w:val="center"/>
          </w:tcPr>
          <w:p>
            <w:pPr>
              <w:jc w:val="center"/>
            </w:pPr>
            <w:r>
              <w:rPr>
                <w:rFonts w:ascii="Arial" w:hAnsi="Arial" w:eastAsia="Arial" w:cs="Arial"/>
                <w:color w:val="#013785"/>
                <w:sz w:val="20"/>
                <w:szCs w:val="20"/>
                <w:b w:val="1"/>
                <w:bCs w:val="1"/>
              </w:rPr>
              <w:t xml:space="preserve">Por Persona en Plan Familiar</w:t>
            </w:r>
          </w:p>
        </w:tc>
        <w:tc>
          <w:tcPr>
            <w:tcW w:w="5000" w:type="dxa"/>
            <w:vAlign w:val="center"/>
          </w:tcPr>
          <w:p>
            <w:pPr>
              <w:jc w:val="center"/>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7 noches de alojamiento hotel seleccionado, Todo Incluido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Riu Playa Blanca</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31/03/2024</w:t>
            </w:r>
          </w:p>
        </w:tc>
        <w:tc>
          <w:tcPr>
            <w:tcW w:w="2000" w:type="dxa"/>
            <w:vAlign w:val="center"/>
            <w:vMerge w:val="restart"/>
          </w:tcPr>
          <w:p>
            <w:pPr>
              <w:jc w:val="center"/>
            </w:pPr>
            <w:r>
              <w:rPr>
                <w:color w:val="black"/>
                <w:sz w:val="18"/>
                <w:szCs w:val="18"/>
              </w:rPr>
              <w:t xml:space="preserve">2689</w:t>
            </w:r>
          </w:p>
        </w:tc>
        <w:tc>
          <w:tcPr>
            <w:tcW w:w="2000" w:type="dxa"/>
            <w:vAlign w:val="center"/>
            <w:vMerge w:val="restart"/>
          </w:tcPr>
          <w:p>
            <w:pPr>
              <w:jc w:val="center"/>
            </w:pPr>
            <w:r>
              <w:rPr>
                <w:color w:val="black"/>
                <w:sz w:val="18"/>
                <w:szCs w:val="18"/>
              </w:rPr>
              <w:t xml:space="preserve">1958</w:t>
            </w:r>
          </w:p>
        </w:tc>
        <w:tc>
          <w:tcPr>
            <w:tcW w:w="2000" w:type="dxa"/>
            <w:vAlign w:val="center"/>
            <w:vMerge w:val="restart"/>
          </w:tcPr>
          <w:p>
            <w:pPr>
              <w:jc w:val="center"/>
            </w:pPr>
            <w:r>
              <w:rPr>
                <w:color w:val="black"/>
                <w:sz w:val="18"/>
                <w:szCs w:val="18"/>
              </w:rPr>
              <w:t xml:space="preserve">1877</w:t>
            </w:r>
          </w:p>
        </w:tc>
        <w:tc>
          <w:tcPr>
            <w:tcW w:w="2000" w:type="dxa"/>
            <w:vAlign w:val="center"/>
            <w:vMerge w:val="restart"/>
          </w:tcPr>
          <w:p>
            <w:pPr>
              <w:jc w:val="center"/>
            </w:pPr>
            <w:r>
              <w:rPr>
                <w:color w:val="black"/>
                <w:sz w:val="18"/>
                <w:szCs w:val="18"/>
              </w:rPr>
              <w:t xml:space="preserve">1147</w:t>
            </w:r>
          </w:p>
        </w:tc>
        <w:tc>
          <w:tcPr>
            <w:tcW w:w="2000" w:type="dxa"/>
            <w:vAlign w:val="center"/>
            <w:vMerge w:val="restart"/>
          </w:tcPr>
          <w:p>
            <w:pPr>
              <w:jc w:val="center"/>
            </w:pPr>
            <w:r>
              <w:rPr>
                <w:color w:val="black"/>
                <w:sz w:val="18"/>
                <w:szCs w:val="18"/>
              </w:rPr>
              <w:t xml:space="preserve">1147</w:t>
            </w:r>
          </w:p>
        </w:tc>
        <w:tc>
          <w:tcPr>
            <w:tcW w:w="2000" w:type="dxa"/>
            <w:vAlign w:val="center"/>
            <w:vMerge w:val="restart"/>
          </w:tcPr>
          <w:p>
            <w:pPr>
              <w:jc w:val="center"/>
            </w:pPr>
            <w:r>
              <w:rPr>
                <w:color w:val="black"/>
                <w:sz w:val="18"/>
                <w:szCs w:val="18"/>
              </w:rPr>
              <w:t xml:space="preserve">1553</w:t>
            </w:r>
          </w:p>
        </w:tc>
      </w:tr>
      <w:tr>
        <w:trPr/>
        <w:tc>
          <w:tcPr>
            <w:tcW w:w="8000" w:type="dxa"/>
            <w:vAlign w:val="center"/>
            <w:vMerge w:val="restart"/>
          </w:tcPr>
          <w:p>
            <w:pPr>
              <w:jc w:val="center"/>
            </w:pPr>
            <w:r>
              <w:rPr>
                <w:color w:val="black"/>
                <w:sz w:val="18"/>
                <w:szCs w:val="18"/>
              </w:rPr>
              <w:t xml:space="preserve">Riu Playa Blanca</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30/04/2024</w:t>
            </w:r>
          </w:p>
        </w:tc>
        <w:tc>
          <w:tcPr>
            <w:tcW w:w="2000" w:type="dxa"/>
            <w:vAlign w:val="center"/>
            <w:vMerge w:val="restart"/>
          </w:tcPr>
          <w:p>
            <w:pPr>
              <w:jc w:val="center"/>
            </w:pPr>
            <w:r>
              <w:rPr>
                <w:color w:val="black"/>
                <w:sz w:val="18"/>
                <w:szCs w:val="18"/>
              </w:rPr>
              <w:t xml:space="preserve">2205</w:t>
            </w:r>
          </w:p>
        </w:tc>
        <w:tc>
          <w:tcPr>
            <w:tcW w:w="2000" w:type="dxa"/>
            <w:vAlign w:val="center"/>
            <w:vMerge w:val="restart"/>
          </w:tcPr>
          <w:p>
            <w:pPr>
              <w:jc w:val="center"/>
            </w:pPr>
            <w:r>
              <w:rPr>
                <w:color w:val="black"/>
                <w:sz w:val="18"/>
                <w:szCs w:val="18"/>
              </w:rPr>
              <w:t xml:space="preserve">1625</w:t>
            </w:r>
          </w:p>
        </w:tc>
        <w:tc>
          <w:tcPr>
            <w:tcW w:w="2000" w:type="dxa"/>
            <w:vAlign w:val="center"/>
            <w:vMerge w:val="restart"/>
          </w:tcPr>
          <w:p>
            <w:pPr>
              <w:jc w:val="center"/>
            </w:pPr>
            <w:r>
              <w:rPr>
                <w:color w:val="black"/>
                <w:sz w:val="18"/>
                <w:szCs w:val="18"/>
              </w:rPr>
              <w:t xml:space="preserve">1560</w:t>
            </w:r>
          </w:p>
        </w:tc>
        <w:tc>
          <w:tcPr>
            <w:tcW w:w="2000" w:type="dxa"/>
            <w:vAlign w:val="center"/>
            <w:vMerge w:val="restart"/>
          </w:tcPr>
          <w:p>
            <w:pPr>
              <w:jc w:val="center"/>
            </w:pPr>
            <w:r>
              <w:rPr>
                <w:color w:val="black"/>
                <w:sz w:val="18"/>
                <w:szCs w:val="18"/>
              </w:rPr>
              <w:t xml:space="preserve">980</w:t>
            </w:r>
          </w:p>
        </w:tc>
        <w:tc>
          <w:tcPr>
            <w:tcW w:w="2000" w:type="dxa"/>
            <w:vAlign w:val="center"/>
            <w:vMerge w:val="restart"/>
          </w:tcPr>
          <w:p>
            <w:pPr>
              <w:jc w:val="center"/>
            </w:pPr>
            <w:r>
              <w:rPr>
                <w:color w:val="black"/>
                <w:sz w:val="18"/>
                <w:szCs w:val="18"/>
              </w:rPr>
              <w:t xml:space="preserve">980</w:t>
            </w:r>
          </w:p>
        </w:tc>
        <w:tc>
          <w:tcPr>
            <w:tcW w:w="2000" w:type="dxa"/>
            <w:vAlign w:val="center"/>
            <w:vMerge w:val="restart"/>
          </w:tcPr>
          <w:p>
            <w:pPr>
              <w:jc w:val="center"/>
            </w:pPr>
            <w:r>
              <w:rPr>
                <w:color w:val="black"/>
                <w:sz w:val="18"/>
                <w:szCs w:val="18"/>
              </w:rPr>
              <w:t xml:space="preserve">1303</w:t>
            </w:r>
          </w:p>
        </w:tc>
      </w:tr>
      <w:tr>
        <w:trPr/>
        <w:tc>
          <w:tcPr>
            <w:tcW w:w="8000" w:type="dxa"/>
            <w:vAlign w:val="center"/>
            <w:vMerge w:val="restart"/>
          </w:tcPr>
          <w:p>
            <w:pPr>
              <w:jc w:val="center"/>
            </w:pPr>
            <w:r>
              <w:rPr>
                <w:color w:val="black"/>
                <w:sz w:val="18"/>
                <w:szCs w:val="18"/>
              </w:rPr>
              <w:t xml:space="preserve">Riu Playa Blanca</w:t>
            </w:r>
          </w:p>
        </w:tc>
        <w:tc>
          <w:tcPr>
            <w:tcW w:w="2000" w:type="dxa"/>
            <w:vAlign w:val="center"/>
            <w:vMerge w:val="restart"/>
          </w:tcPr>
          <w:p>
            <w:pPr>
              <w:jc w:val="center"/>
            </w:pPr>
            <w:r>
              <w:rPr>
                <w:color w:val="black"/>
                <w:sz w:val="18"/>
                <w:szCs w:val="18"/>
              </w:rPr>
              <w:t xml:space="preserve">01/05/2024</w:t>
            </w:r>
          </w:p>
        </w:tc>
        <w:tc>
          <w:tcPr>
            <w:tcW w:w="2000" w:type="dxa"/>
            <w:vAlign w:val="center"/>
            <w:vMerge w:val="restart"/>
          </w:tcPr>
          <w:p>
            <w:pPr>
              <w:jc w:val="center"/>
            </w:pPr>
            <w:r>
              <w:rPr>
                <w:color w:val="black"/>
                <w:sz w:val="18"/>
                <w:szCs w:val="18"/>
              </w:rPr>
              <w:t xml:space="preserve">21/06/2024</w:t>
            </w:r>
          </w:p>
        </w:tc>
        <w:tc>
          <w:tcPr>
            <w:tcW w:w="2000" w:type="dxa"/>
            <w:vAlign w:val="center"/>
            <w:vMerge w:val="restart"/>
          </w:tcPr>
          <w:p>
            <w:pPr>
              <w:jc w:val="center"/>
            </w:pPr>
            <w:r>
              <w:rPr>
                <w:color w:val="black"/>
                <w:sz w:val="18"/>
                <w:szCs w:val="18"/>
              </w:rPr>
              <w:t xml:space="preserve">2105</w:t>
            </w:r>
          </w:p>
        </w:tc>
        <w:tc>
          <w:tcPr>
            <w:tcW w:w="2000" w:type="dxa"/>
            <w:vAlign w:val="center"/>
            <w:vMerge w:val="restart"/>
          </w:tcPr>
          <w:p>
            <w:pPr>
              <w:jc w:val="center"/>
            </w:pPr>
            <w:r>
              <w:rPr>
                <w:color w:val="black"/>
                <w:sz w:val="18"/>
                <w:szCs w:val="18"/>
              </w:rPr>
              <w:t xml:space="preserve">1555</w:t>
            </w:r>
          </w:p>
        </w:tc>
        <w:tc>
          <w:tcPr>
            <w:tcW w:w="2000" w:type="dxa"/>
            <w:vAlign w:val="center"/>
            <w:vMerge w:val="restart"/>
          </w:tcPr>
          <w:p>
            <w:pPr>
              <w:jc w:val="center"/>
            </w:pPr>
            <w:r>
              <w:rPr>
                <w:color w:val="black"/>
                <w:sz w:val="18"/>
                <w:szCs w:val="18"/>
              </w:rPr>
              <w:t xml:space="preserve">1494</w:t>
            </w:r>
          </w:p>
        </w:tc>
        <w:tc>
          <w:tcPr>
            <w:tcW w:w="2000" w:type="dxa"/>
            <w:vAlign w:val="center"/>
            <w:vMerge w:val="restart"/>
          </w:tcPr>
          <w:p>
            <w:pPr>
              <w:jc w:val="center"/>
            </w:pPr>
            <w:r>
              <w:rPr>
                <w:color w:val="black"/>
                <w:sz w:val="18"/>
                <w:szCs w:val="18"/>
              </w:rPr>
              <w:t xml:space="preserve">335</w:t>
            </w:r>
          </w:p>
        </w:tc>
        <w:tc>
          <w:tcPr>
            <w:tcW w:w="2000" w:type="dxa"/>
            <w:vAlign w:val="center"/>
            <w:vMerge w:val="restart"/>
          </w:tcPr>
          <w:p>
            <w:pPr>
              <w:jc w:val="center"/>
            </w:pPr>
            <w:r>
              <w:rPr>
                <w:color w:val="black"/>
                <w:sz w:val="18"/>
                <w:szCs w:val="18"/>
              </w:rPr>
              <w:t xml:space="preserve">945</w:t>
            </w:r>
          </w:p>
        </w:tc>
        <w:tc>
          <w:tcPr>
            <w:tcW w:w="2000" w:type="dxa"/>
            <w:vAlign w:val="center"/>
            <w:vMerge w:val="restart"/>
          </w:tcPr>
          <w:p>
            <w:pPr>
              <w:jc w:val="center"/>
            </w:pPr>
            <w:r>
              <w:rPr>
                <w:color w:val="black"/>
                <w:sz w:val="18"/>
                <w:szCs w:val="18"/>
              </w:rPr>
              <w:t xml:space="preserve">1098</w:t>
            </w:r>
          </w:p>
        </w:tc>
      </w:tr>
      <w:tr>
        <w:trPr/>
        <w:tc>
          <w:tcPr>
            <w:tcW w:w="8000" w:type="dxa"/>
            <w:vAlign w:val="center"/>
            <w:vMerge w:val="restart"/>
          </w:tcPr>
          <w:p>
            <w:pPr>
              <w:jc w:val="center"/>
            </w:pPr>
            <w:r>
              <w:rPr>
                <w:color w:val="black"/>
                <w:sz w:val="18"/>
                <w:szCs w:val="18"/>
              </w:rPr>
              <w:t xml:space="preserve">Riu Playa Blanca</w:t>
            </w:r>
          </w:p>
        </w:tc>
        <w:tc>
          <w:tcPr>
            <w:tcW w:w="2000" w:type="dxa"/>
            <w:vAlign w:val="center"/>
            <w:vMerge w:val="restart"/>
          </w:tcPr>
          <w:p>
            <w:pPr>
              <w:jc w:val="center"/>
            </w:pPr>
            <w:r>
              <w:rPr>
                <w:color w:val="black"/>
                <w:sz w:val="18"/>
                <w:szCs w:val="18"/>
              </w:rPr>
              <w:t xml:space="preserve">22/06/2024</w:t>
            </w:r>
          </w:p>
        </w:tc>
        <w:tc>
          <w:tcPr>
            <w:tcW w:w="2000" w:type="dxa"/>
            <w:vAlign w:val="center"/>
            <w:vMerge w:val="restart"/>
          </w:tcPr>
          <w:p>
            <w:pPr>
              <w:jc w:val="center"/>
            </w:pPr>
            <w:r>
              <w:rPr>
                <w:color w:val="black"/>
                <w:sz w:val="18"/>
                <w:szCs w:val="18"/>
              </w:rPr>
              <w:t xml:space="preserve">16/08/2024</w:t>
            </w:r>
          </w:p>
        </w:tc>
        <w:tc>
          <w:tcPr>
            <w:tcW w:w="2000" w:type="dxa"/>
            <w:vAlign w:val="center"/>
            <w:vMerge w:val="restart"/>
          </w:tcPr>
          <w:p>
            <w:pPr>
              <w:jc w:val="center"/>
            </w:pPr>
            <w:r>
              <w:rPr>
                <w:color w:val="black"/>
                <w:sz w:val="18"/>
                <w:szCs w:val="18"/>
              </w:rPr>
              <w:t xml:space="preserve">2238</w:t>
            </w:r>
          </w:p>
        </w:tc>
        <w:tc>
          <w:tcPr>
            <w:tcW w:w="2000" w:type="dxa"/>
            <w:vAlign w:val="center"/>
            <w:vMerge w:val="restart"/>
          </w:tcPr>
          <w:p>
            <w:pPr>
              <w:jc w:val="center"/>
            </w:pPr>
            <w:r>
              <w:rPr>
                <w:color w:val="black"/>
                <w:sz w:val="18"/>
                <w:szCs w:val="18"/>
              </w:rPr>
              <w:t xml:space="preserve">1648</w:t>
            </w:r>
          </w:p>
        </w:tc>
        <w:tc>
          <w:tcPr>
            <w:tcW w:w="2000" w:type="dxa"/>
            <w:vAlign w:val="center"/>
            <w:vMerge w:val="restart"/>
          </w:tcPr>
          <w:p>
            <w:pPr>
              <w:jc w:val="center"/>
            </w:pPr>
            <w:r>
              <w:rPr>
                <w:color w:val="black"/>
                <w:sz w:val="18"/>
                <w:szCs w:val="18"/>
              </w:rPr>
              <w:t xml:space="preserve">1582</w:t>
            </w:r>
          </w:p>
        </w:tc>
        <w:tc>
          <w:tcPr>
            <w:tcW w:w="2000" w:type="dxa"/>
            <w:vAlign w:val="center"/>
            <w:vMerge w:val="restart"/>
          </w:tcPr>
          <w:p>
            <w:pPr>
              <w:jc w:val="center"/>
            </w:pPr>
            <w:r>
              <w:rPr>
                <w:color w:val="black"/>
                <w:sz w:val="18"/>
                <w:szCs w:val="18"/>
              </w:rPr>
              <w:t xml:space="preserve">991</w:t>
            </w:r>
          </w:p>
        </w:tc>
        <w:tc>
          <w:tcPr>
            <w:tcW w:w="2000" w:type="dxa"/>
            <w:vAlign w:val="center"/>
            <w:vMerge w:val="restart"/>
          </w:tcPr>
          <w:p>
            <w:pPr>
              <w:jc w:val="center"/>
            </w:pPr>
            <w:r>
              <w:rPr>
                <w:color w:val="black"/>
                <w:sz w:val="18"/>
                <w:szCs w:val="18"/>
              </w:rPr>
              <w:t xml:space="preserve">991</w:t>
            </w:r>
          </w:p>
        </w:tc>
        <w:tc>
          <w:tcPr>
            <w:tcW w:w="2000" w:type="dxa"/>
            <w:vAlign w:val="center"/>
            <w:vMerge w:val="restart"/>
          </w:tcPr>
          <w:p>
            <w:pPr>
              <w:jc w:val="center"/>
            </w:pPr>
            <w:r>
              <w:rPr>
                <w:color w:val="black"/>
                <w:sz w:val="18"/>
                <w:szCs w:val="18"/>
              </w:rPr>
              <w:t xml:space="preserve">1320</w:t>
            </w:r>
          </w:p>
        </w:tc>
      </w:tr>
      <w:tr>
        <w:trPr/>
        <w:tc>
          <w:tcPr>
            <w:tcW w:w="8000" w:type="dxa"/>
            <w:vAlign w:val="center"/>
            <w:vMerge w:val="restart"/>
          </w:tcPr>
          <w:p>
            <w:pPr>
              <w:jc w:val="center"/>
            </w:pPr>
            <w:r>
              <w:rPr>
                <w:color w:val="black"/>
                <w:sz w:val="18"/>
                <w:szCs w:val="18"/>
              </w:rPr>
              <w:t xml:space="preserve">Riu Playa Blanca</w:t>
            </w:r>
          </w:p>
        </w:tc>
        <w:tc>
          <w:tcPr>
            <w:tcW w:w="2000" w:type="dxa"/>
            <w:vAlign w:val="center"/>
            <w:vMerge w:val="restart"/>
          </w:tcPr>
          <w:p>
            <w:pPr>
              <w:jc w:val="center"/>
            </w:pPr>
            <w:r>
              <w:rPr>
                <w:color w:val="black"/>
                <w:sz w:val="18"/>
                <w:szCs w:val="18"/>
              </w:rPr>
              <w:t xml:space="preserve">17/08/2024</w:t>
            </w:r>
          </w:p>
        </w:tc>
        <w:tc>
          <w:tcPr>
            <w:tcW w:w="2000" w:type="dxa"/>
            <w:vAlign w:val="center"/>
            <w:vMerge w:val="restart"/>
          </w:tcPr>
          <w:p>
            <w:pPr>
              <w:jc w:val="center"/>
            </w:pPr>
            <w:r>
              <w:rPr>
                <w:color w:val="black"/>
                <w:sz w:val="18"/>
                <w:szCs w:val="18"/>
              </w:rPr>
              <w:t xml:space="preserve">31/10/2024</w:t>
            </w:r>
          </w:p>
        </w:tc>
        <w:tc>
          <w:tcPr>
            <w:tcW w:w="2000" w:type="dxa"/>
            <w:vAlign w:val="center"/>
            <w:vMerge w:val="restart"/>
          </w:tcPr>
          <w:p>
            <w:pPr>
              <w:jc w:val="center"/>
            </w:pPr>
            <w:r>
              <w:rPr>
                <w:color w:val="black"/>
                <w:sz w:val="18"/>
                <w:szCs w:val="18"/>
              </w:rPr>
              <w:t xml:space="preserve">2121</w:t>
            </w:r>
          </w:p>
        </w:tc>
        <w:tc>
          <w:tcPr>
            <w:tcW w:w="2000" w:type="dxa"/>
            <w:vAlign w:val="center"/>
            <w:vMerge w:val="restart"/>
          </w:tcPr>
          <w:p>
            <w:pPr>
              <w:jc w:val="center"/>
            </w:pPr>
            <w:r>
              <w:rPr>
                <w:color w:val="black"/>
                <w:sz w:val="18"/>
                <w:szCs w:val="18"/>
              </w:rPr>
              <w:t xml:space="preserve">1567</w:t>
            </w:r>
          </w:p>
        </w:tc>
        <w:tc>
          <w:tcPr>
            <w:tcW w:w="2000" w:type="dxa"/>
            <w:vAlign w:val="center"/>
            <w:vMerge w:val="restart"/>
          </w:tcPr>
          <w:p>
            <w:pPr>
              <w:jc w:val="center"/>
            </w:pPr>
            <w:r>
              <w:rPr>
                <w:color w:val="black"/>
                <w:sz w:val="18"/>
                <w:szCs w:val="18"/>
              </w:rPr>
              <w:t xml:space="preserve">1505</w:t>
            </w:r>
          </w:p>
        </w:tc>
        <w:tc>
          <w:tcPr>
            <w:tcW w:w="2000" w:type="dxa"/>
            <w:vAlign w:val="center"/>
            <w:vMerge w:val="restart"/>
          </w:tcPr>
          <w:p>
            <w:pPr>
              <w:jc w:val="center"/>
            </w:pPr>
            <w:r>
              <w:rPr>
                <w:color w:val="black"/>
                <w:sz w:val="18"/>
                <w:szCs w:val="18"/>
              </w:rPr>
              <w:t xml:space="preserve">335</w:t>
            </w:r>
          </w:p>
        </w:tc>
        <w:tc>
          <w:tcPr>
            <w:tcW w:w="2000" w:type="dxa"/>
            <w:vAlign w:val="center"/>
            <w:vMerge w:val="restart"/>
          </w:tcPr>
          <w:p>
            <w:pPr>
              <w:jc w:val="center"/>
            </w:pPr>
            <w:r>
              <w:rPr>
                <w:color w:val="black"/>
                <w:sz w:val="18"/>
                <w:szCs w:val="18"/>
              </w:rPr>
              <w:t xml:space="preserve">951</w:t>
            </w:r>
          </w:p>
        </w:tc>
        <w:tc>
          <w:tcPr>
            <w:tcW w:w="2000" w:type="dxa"/>
            <w:vAlign w:val="center"/>
            <w:vMerge w:val="restart"/>
          </w:tcPr>
          <w:p>
            <w:pPr>
              <w:jc w:val="center"/>
            </w:pPr>
            <w:r>
              <w:rPr>
                <w:color w:val="black"/>
                <w:sz w:val="18"/>
                <w:szCs w:val="18"/>
              </w:rPr>
              <w:t xml:space="preserve">1105</w:t>
            </w:r>
          </w:p>
        </w:tc>
      </w:tr>
      <w:tr>
        <w:trPr/>
        <w:tc>
          <w:tcPr>
            <w:tcW w:w="8000" w:type="dxa"/>
            <w:vAlign w:val="center"/>
            <w:vMerge w:val="restart"/>
          </w:tcPr>
          <w:p>
            <w:pPr>
              <w:jc w:val="center"/>
            </w:pPr>
            <w:r>
              <w:rPr>
                <w:color w:val="black"/>
                <w:sz w:val="18"/>
                <w:szCs w:val="18"/>
              </w:rPr>
              <w:t xml:space="preserve">Riu Playa Blanca</w:t>
            </w:r>
          </w:p>
        </w:tc>
        <w:tc>
          <w:tcPr>
            <w:tcW w:w="2000" w:type="dxa"/>
            <w:vAlign w:val="center"/>
            <w:vMerge w:val="restart"/>
          </w:tcPr>
          <w:p>
            <w:pPr>
              <w:jc w:val="center"/>
            </w:pPr>
            <w:r>
              <w:rPr>
                <w:color w:val="black"/>
                <w:sz w:val="18"/>
                <w:szCs w:val="18"/>
              </w:rPr>
              <w:t xml:space="preserve">01/11/2024</w:t>
            </w:r>
          </w:p>
        </w:tc>
        <w:tc>
          <w:tcPr>
            <w:tcW w:w="2000" w:type="dxa"/>
            <w:vAlign w:val="center"/>
            <w:vMerge w:val="restart"/>
          </w:tcPr>
          <w:p>
            <w:pPr>
              <w:jc w:val="center"/>
            </w:pPr>
            <w:r>
              <w:rPr>
                <w:color w:val="black"/>
                <w:sz w:val="18"/>
                <w:szCs w:val="18"/>
              </w:rPr>
              <w:t xml:space="preserve">23/12/2024</w:t>
            </w:r>
          </w:p>
        </w:tc>
        <w:tc>
          <w:tcPr>
            <w:tcW w:w="2000" w:type="dxa"/>
            <w:vAlign w:val="center"/>
            <w:vMerge w:val="restart"/>
          </w:tcPr>
          <w:p>
            <w:pPr>
              <w:jc w:val="center"/>
            </w:pPr>
            <w:r>
              <w:rPr>
                <w:color w:val="black"/>
                <w:sz w:val="18"/>
                <w:szCs w:val="18"/>
              </w:rPr>
              <w:t xml:space="preserve">2205</w:t>
            </w:r>
          </w:p>
        </w:tc>
        <w:tc>
          <w:tcPr>
            <w:tcW w:w="2000" w:type="dxa"/>
            <w:vAlign w:val="center"/>
            <w:vMerge w:val="restart"/>
          </w:tcPr>
          <w:p>
            <w:pPr>
              <w:jc w:val="center"/>
            </w:pPr>
            <w:r>
              <w:rPr>
                <w:color w:val="black"/>
                <w:sz w:val="18"/>
                <w:szCs w:val="18"/>
              </w:rPr>
              <w:t xml:space="preserve">1625</w:t>
            </w:r>
          </w:p>
        </w:tc>
        <w:tc>
          <w:tcPr>
            <w:tcW w:w="2000" w:type="dxa"/>
            <w:vAlign w:val="center"/>
            <w:vMerge w:val="restart"/>
          </w:tcPr>
          <w:p>
            <w:pPr>
              <w:jc w:val="center"/>
            </w:pPr>
            <w:r>
              <w:rPr>
                <w:color w:val="black"/>
                <w:sz w:val="18"/>
                <w:szCs w:val="18"/>
              </w:rPr>
              <w:t xml:space="preserve">1560</w:t>
            </w:r>
          </w:p>
        </w:tc>
        <w:tc>
          <w:tcPr>
            <w:tcW w:w="2000" w:type="dxa"/>
            <w:vAlign w:val="center"/>
            <w:vMerge w:val="restart"/>
          </w:tcPr>
          <w:p>
            <w:pPr>
              <w:jc w:val="center"/>
            </w:pPr>
            <w:r>
              <w:rPr>
                <w:color w:val="black"/>
                <w:sz w:val="18"/>
                <w:szCs w:val="18"/>
              </w:rPr>
              <w:t xml:space="preserve">980</w:t>
            </w:r>
          </w:p>
        </w:tc>
        <w:tc>
          <w:tcPr>
            <w:tcW w:w="2000" w:type="dxa"/>
            <w:vAlign w:val="center"/>
            <w:vMerge w:val="restart"/>
          </w:tcPr>
          <w:p>
            <w:pPr>
              <w:jc w:val="center"/>
            </w:pPr>
            <w:r>
              <w:rPr>
                <w:color w:val="black"/>
                <w:sz w:val="18"/>
                <w:szCs w:val="18"/>
              </w:rPr>
              <w:t xml:space="preserve">980</w:t>
            </w:r>
          </w:p>
        </w:tc>
        <w:tc>
          <w:tcPr>
            <w:tcW w:w="2000" w:type="dxa"/>
            <w:vAlign w:val="center"/>
            <w:vMerge w:val="restart"/>
          </w:tcPr>
          <w:p>
            <w:pPr>
              <w:jc w:val="center"/>
            </w:pPr>
            <w:r>
              <w:rPr>
                <w:color w:val="black"/>
                <w:sz w:val="18"/>
                <w:szCs w:val="18"/>
              </w:rPr>
              <w:t xml:space="preserve">1303</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23 Diciembre  2024  </w:t>
      </w:r>
    </w:p>
    <w:p>
      <w:pPr>
        <w:numPr>
          <w:ilvl w:val="0"/>
          <w:numId w:val="2"/>
        </w:numPr>
      </w:pPr>
      <w:r>
        <w:rPr>
          <w:rFonts w:ascii="Arial" w:hAnsi="Arial" w:eastAsia="Arial" w:cs="Arial"/>
          <w:color w:val="#000"/>
          <w:sz w:val="24"/>
          <w:szCs w:val="24"/>
        </w:rPr>
        <w:t xml:space="preserve"> Permite viajar: Inicio de Viaje: 06 de enero de 2024 </w:t>
      </w:r>
    </w:p>
    <w:p>
      <w:pPr>
        <w:numPr>
          <w:ilvl w:val="0"/>
          <w:numId w:val="2"/>
        </w:numPr>
      </w:pPr>
      <w:r>
        <w:rPr>
          <w:rFonts w:ascii="Arial" w:hAnsi="Arial" w:eastAsia="Arial" w:cs="Arial"/>
          <w:color w:val="#000"/>
          <w:sz w:val="24"/>
          <w:szCs w:val="24"/>
        </w:rPr>
        <w:t xml:space="preserve"> Viaje Finalizado: 23 de diciembre 2024.</w:t>
      </w:r>
    </w:p>
    <w:p>
      <w:pPr>
        <w:numPr>
          <w:ilvl w:val="0"/>
          <w:numId w:val="2"/>
        </w:numPr>
      </w:pPr>
      <w:r>
        <w:rPr>
          <w:rFonts w:ascii="Arial" w:hAnsi="Arial" w:eastAsia="Arial" w:cs="Arial"/>
          <w:color w:val="#000"/>
          <w:sz w:val="24"/>
          <w:szCs w:val="24"/>
        </w:rPr>
        <w:t xml:space="preserve"> Tour sale con mínimo de 2 PAX.</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53C9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2024-03-29T11:09:31-03:00</dcterms:created>
  <dcterms:modified xsi:type="dcterms:W3CDTF">2024-03-29T11:09:31-03:00</dcterms:modified>
</cp:coreProperties>
</file>

<file path=docProps/custom.xml><?xml version="1.0" encoding="utf-8"?>
<Properties xmlns="http://schemas.openxmlformats.org/officeDocument/2006/custom-properties" xmlns:vt="http://schemas.openxmlformats.org/officeDocument/2006/docPropsVTypes"/>
</file>